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464545FD">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41BC2C12" w:rsidR="00F445B1" w:rsidRPr="003E4C33" w:rsidRDefault="00BF2B37" w:rsidP="004A6D2F">
            <w:pPr>
              <w:rPr>
                <w:rStyle w:val="Firstpagetablebold"/>
                <w:rFonts w:cs="Arial"/>
              </w:rPr>
            </w:pPr>
            <w:r w:rsidRPr="003E4C33">
              <w:rPr>
                <w:rStyle w:val="Firstpagetablebold"/>
                <w:rFonts w:cs="Arial"/>
              </w:rPr>
              <w:t xml:space="preserve">Single Member Decision </w:t>
            </w:r>
          </w:p>
        </w:tc>
      </w:tr>
      <w:tr w:rsidR="00CE544A" w:rsidRPr="003E4C33" w14:paraId="33BEC222" w14:textId="77777777" w:rsidTr="464545FD">
        <w:tc>
          <w:tcPr>
            <w:tcW w:w="2438" w:type="dxa"/>
            <w:shd w:val="clear" w:color="auto" w:fill="auto"/>
          </w:tcPr>
          <w:p w14:paraId="28000B0A" w14:textId="77777777" w:rsidR="00F445B1" w:rsidRPr="003E4C33" w:rsidRDefault="00F445B1" w:rsidP="004A6D2F">
            <w:pPr>
              <w:rPr>
                <w:rStyle w:val="Firstpagetablebold"/>
                <w:rFonts w:cs="Arial"/>
              </w:rPr>
            </w:pPr>
            <w:r w:rsidRPr="464545FD">
              <w:rPr>
                <w:rStyle w:val="Firstpagetablebold"/>
                <w:rFonts w:cs="Arial"/>
              </w:rPr>
              <w:t>D</w:t>
            </w:r>
            <w:r w:rsidR="006B2DE1" w:rsidRPr="464545FD">
              <w:rPr>
                <w:rStyle w:val="Firstpagetablebold"/>
                <w:rFonts w:cs="Arial"/>
              </w:rPr>
              <w:t>ecision d</w:t>
            </w:r>
            <w:r w:rsidRPr="464545FD">
              <w:rPr>
                <w:rStyle w:val="Firstpagetablebold"/>
                <w:rFonts w:cs="Arial"/>
              </w:rPr>
              <w:t>at</w:t>
            </w:r>
            <w:r w:rsidR="005C35A5" w:rsidRPr="464545FD">
              <w:rPr>
                <w:rStyle w:val="Firstpagetablebold"/>
                <w:rFonts w:cs="Arial"/>
              </w:rPr>
              <w:t>e:</w:t>
            </w:r>
          </w:p>
        </w:tc>
        <w:tc>
          <w:tcPr>
            <w:tcW w:w="6406" w:type="dxa"/>
            <w:shd w:val="clear" w:color="auto" w:fill="auto"/>
          </w:tcPr>
          <w:p w14:paraId="24B44B70" w14:textId="0942498F" w:rsidR="00F445B1" w:rsidRPr="00C55247" w:rsidRDefault="578DBBF5" w:rsidP="464545FD">
            <w:pPr>
              <w:rPr>
                <w:rStyle w:val="Firstpagetablebold"/>
                <w:rFonts w:cs="Arial"/>
                <w:b w:val="0"/>
                <w:color w:val="auto"/>
              </w:rPr>
            </w:pPr>
            <w:r w:rsidRPr="464545FD">
              <w:rPr>
                <w:rStyle w:val="Firstpagetablebold"/>
                <w:rFonts w:cs="Arial"/>
                <w:b w:val="0"/>
                <w:color w:val="auto"/>
              </w:rPr>
              <w:t>Wednesday 6</w:t>
            </w:r>
            <w:r w:rsidRPr="464545FD">
              <w:rPr>
                <w:rStyle w:val="Firstpagetablebold"/>
                <w:rFonts w:cs="Arial"/>
                <w:b w:val="0"/>
                <w:color w:val="auto"/>
                <w:vertAlign w:val="superscript"/>
              </w:rPr>
              <w:t>th</w:t>
            </w:r>
            <w:r w:rsidRPr="464545FD">
              <w:rPr>
                <w:rStyle w:val="Firstpagetablebold"/>
                <w:rFonts w:cs="Arial"/>
                <w:b w:val="0"/>
                <w:color w:val="auto"/>
              </w:rPr>
              <w:t xml:space="preserve"> August 2025</w:t>
            </w:r>
          </w:p>
        </w:tc>
      </w:tr>
      <w:tr w:rsidR="00CE544A" w:rsidRPr="003E4C33" w14:paraId="4976D647" w14:textId="77777777" w:rsidTr="464545FD">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105A2305" w:rsidR="00F445B1" w:rsidRPr="00C55247" w:rsidRDefault="003E50AC" w:rsidP="2BB29E7E">
            <w:pPr>
              <w:rPr>
                <w:rStyle w:val="Firstpagetablebold"/>
                <w:rFonts w:cs="Arial"/>
                <w:b w:val="0"/>
                <w:color w:val="auto"/>
              </w:rPr>
            </w:pPr>
            <w:r>
              <w:rPr>
                <w:rStyle w:val="Firstpagetablebold"/>
                <w:rFonts w:cs="Arial"/>
                <w:b w:val="0"/>
                <w:color w:val="auto"/>
              </w:rPr>
              <w:t>Susan Brown, Leader of the Council</w:t>
            </w:r>
          </w:p>
        </w:tc>
      </w:tr>
      <w:tr w:rsidR="00CE544A" w:rsidRPr="003E4C33" w14:paraId="1CE13DCA" w14:textId="77777777" w:rsidTr="464545FD">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17FC364F" w:rsidR="00F445B1" w:rsidRPr="00C55247" w:rsidRDefault="00D87A2F" w:rsidP="6705CB2F">
            <w:pPr>
              <w:rPr>
                <w:rStyle w:val="Firstpagetablebold"/>
                <w:rFonts w:cs="Arial"/>
                <w:b w:val="0"/>
                <w:color w:val="auto"/>
              </w:rPr>
            </w:pPr>
            <w:r>
              <w:rPr>
                <w:rStyle w:val="Firstpagetablebold"/>
                <w:rFonts w:cs="Arial"/>
                <w:b w:val="0"/>
                <w:color w:val="auto"/>
              </w:rPr>
              <w:t>Homes for Ukraine Grant Agreement</w:t>
            </w:r>
            <w:r w:rsidR="006C767F" w:rsidRPr="00C55247">
              <w:rPr>
                <w:rStyle w:val="Firstpagetablebold"/>
                <w:rFonts w:cs="Arial"/>
                <w:b w:val="0"/>
                <w:color w:val="auto"/>
              </w:rPr>
              <w:t xml:space="preserve">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6CF109A3" w:rsidR="00D5547E" w:rsidRPr="00C55247" w:rsidRDefault="00B06B60" w:rsidP="2BB29E7E">
            <w:pPr>
              <w:rPr>
                <w:rFonts w:cs="Arial"/>
                <w:color w:val="auto"/>
              </w:rPr>
            </w:pPr>
            <w:r>
              <w:rPr>
                <w:rFonts w:cs="Arial"/>
                <w:color w:val="auto"/>
              </w:rPr>
              <w:t>T</w:t>
            </w:r>
            <w:r w:rsidR="00D87A2F">
              <w:rPr>
                <w:rFonts w:cs="Arial"/>
                <w:color w:val="auto"/>
              </w:rPr>
              <w:t xml:space="preserve">o enter into </w:t>
            </w:r>
            <w:r w:rsidR="00D6099A">
              <w:rPr>
                <w:rFonts w:cs="Arial"/>
                <w:color w:val="auto"/>
              </w:rPr>
              <w:t>the</w:t>
            </w:r>
            <w:r w:rsidR="00D87A2F">
              <w:rPr>
                <w:rFonts w:cs="Arial"/>
                <w:color w:val="auto"/>
              </w:rPr>
              <w:t xml:space="preserve"> Homes for Ukraine Grant </w:t>
            </w:r>
            <w:r>
              <w:rPr>
                <w:rFonts w:cs="Arial"/>
                <w:color w:val="auto"/>
              </w:rPr>
              <w:t>A</w:t>
            </w:r>
            <w:r w:rsidR="00D87A2F">
              <w:rPr>
                <w:rFonts w:cs="Arial"/>
                <w:color w:val="auto"/>
              </w:rPr>
              <w:t>greement with Oxfordshire County Council</w:t>
            </w:r>
            <w:r>
              <w:rPr>
                <w:rFonts w:cs="Arial"/>
                <w:color w:val="auto"/>
              </w:rPr>
              <w:t xml:space="preserve"> </w:t>
            </w:r>
            <w:r w:rsidR="00B27A09">
              <w:rPr>
                <w:rFonts w:cs="Arial"/>
                <w:color w:val="auto"/>
              </w:rPr>
              <w:t>from 2025-28.</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64358905" w:rsidR="00D5547E" w:rsidRPr="00C55247" w:rsidRDefault="00E12DB8" w:rsidP="2BB29E7E">
            <w:pPr>
              <w:rPr>
                <w:rFonts w:cs="Arial"/>
                <w:color w:val="auto"/>
              </w:rPr>
            </w:pPr>
            <w:r>
              <w:rPr>
                <w:rFonts w:cs="Arial"/>
                <w:color w:val="auto"/>
              </w:rPr>
              <w:t>Yes -</w:t>
            </w:r>
            <w:r w:rsidR="08612AF7" w:rsidRPr="00C55247">
              <w:rPr>
                <w:rFonts w:cs="Arial"/>
                <w:color w:val="auto"/>
              </w:rPr>
              <w:t xml:space="preserve"> </w:t>
            </w:r>
            <w:hyperlink r:id="rId11" w:history="1">
              <w:r w:rsidR="00B00BB8" w:rsidRPr="00B00BB8">
                <w:rPr>
                  <w:rStyle w:val="Hyperlink"/>
                  <w:rFonts w:cs="Arial"/>
                </w:rPr>
                <w:t>Issue details - Homes for Ukraine Grant Agreement | Oxford City Council</w:t>
              </w:r>
            </w:hyperlink>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518BEA6D" w:rsidR="0022603E" w:rsidRPr="00BE0A5F" w:rsidRDefault="004C0224" w:rsidP="0022603E">
            <w:pPr>
              <w:rPr>
                <w:rFonts w:cs="Arial"/>
                <w:color w:val="auto"/>
              </w:rPr>
            </w:pPr>
            <w:r>
              <w:rPr>
                <w:rFonts w:cs="Arial"/>
                <w:color w:val="auto"/>
              </w:rPr>
              <w:t>The Leader has the power to take this decision p</w:t>
            </w:r>
            <w:r w:rsidR="0015372B">
              <w:rPr>
                <w:rFonts w:cs="Arial"/>
                <w:color w:val="auto"/>
              </w:rPr>
              <w:t>ursuant to p</w:t>
            </w:r>
            <w:r w:rsidR="00C17D0C" w:rsidRPr="00C17D0C">
              <w:rPr>
                <w:rFonts w:cs="Arial"/>
                <w:color w:val="auto"/>
              </w:rPr>
              <w:t xml:space="preserve">art </w:t>
            </w:r>
            <w:r w:rsidR="00665AD1">
              <w:rPr>
                <w:rFonts w:cs="Arial"/>
                <w:color w:val="auto"/>
              </w:rPr>
              <w:t xml:space="preserve">3.1 </w:t>
            </w:r>
            <w:r w:rsidR="007C035E">
              <w:rPr>
                <w:rFonts w:cs="Arial"/>
                <w:color w:val="auto"/>
              </w:rPr>
              <w:t xml:space="preserve">of the Constitution, </w:t>
            </w:r>
            <w:r>
              <w:rPr>
                <w:rFonts w:cs="Arial"/>
                <w:color w:val="auto"/>
              </w:rPr>
              <w:t xml:space="preserve">as </w:t>
            </w:r>
            <w:r w:rsidR="007C035E">
              <w:rPr>
                <w:rFonts w:cs="Arial"/>
                <w:color w:val="auto"/>
              </w:rPr>
              <w:t>e</w:t>
            </w:r>
            <w:r w:rsidR="00665AD1" w:rsidRPr="00665AD1">
              <w:rPr>
                <w:rFonts w:cs="Arial"/>
                <w:color w:val="auto"/>
              </w:rPr>
              <w:t>xecutive responsibilities must be the responsibility of the Leader</w:t>
            </w:r>
            <w:r w:rsidR="004C3560">
              <w:rPr>
                <w:rFonts w:cs="Arial"/>
                <w:color w:val="auto"/>
              </w:rPr>
              <w:t>,</w:t>
            </w:r>
            <w:r w:rsidR="003F21B8">
              <w:rPr>
                <w:rFonts w:cs="Arial"/>
                <w:color w:val="auto"/>
              </w:rPr>
              <w:t xml:space="preserve"> and a</w:t>
            </w:r>
            <w:r w:rsidR="003F21B8" w:rsidRPr="003F21B8">
              <w:rPr>
                <w:rFonts w:cs="Arial"/>
                <w:color w:val="auto"/>
              </w:rPr>
              <w:t>ny responsibilities not listed in Part 5</w:t>
            </w:r>
            <w:r w:rsidR="003F21B8">
              <w:rPr>
                <w:rFonts w:cs="Arial"/>
                <w:color w:val="auto"/>
              </w:rPr>
              <w:t xml:space="preserve"> of the Constitution</w:t>
            </w:r>
            <w:r w:rsidR="003F21B8" w:rsidRPr="003F21B8">
              <w:rPr>
                <w:rFonts w:cs="Arial"/>
                <w:color w:val="auto"/>
              </w:rPr>
              <w:t>,</w:t>
            </w:r>
            <w:r w:rsidR="003F21B8">
              <w:rPr>
                <w:rFonts w:cs="Arial"/>
                <w:color w:val="auto"/>
              </w:rPr>
              <w:t xml:space="preserve"> </w:t>
            </w:r>
            <w:r w:rsidR="004C3560">
              <w:rPr>
                <w:rFonts w:cs="Arial"/>
                <w:color w:val="auto"/>
              </w:rPr>
              <w:t>(</w:t>
            </w:r>
            <w:r w:rsidR="003F21B8" w:rsidRPr="003F21B8">
              <w:rPr>
                <w:rFonts w:cs="Arial"/>
                <w:color w:val="auto"/>
              </w:rPr>
              <w:t>including all local choice responsibilities</w:t>
            </w:r>
            <w:r w:rsidR="004C3560">
              <w:rPr>
                <w:rFonts w:cs="Arial"/>
                <w:color w:val="auto"/>
              </w:rPr>
              <w:t>)</w:t>
            </w:r>
            <w:r w:rsidR="003F21B8" w:rsidRPr="003F21B8">
              <w:rPr>
                <w:rFonts w:cs="Arial"/>
                <w:color w:val="auto"/>
              </w:rPr>
              <w:t>, will be the Leader’s responsibilities</w:t>
            </w:r>
            <w:r w:rsidR="003F21B8">
              <w:rPr>
                <w:rFonts w:cs="Arial"/>
                <w:color w:val="auto"/>
              </w:rPr>
              <w:t>.</w:t>
            </w:r>
            <w:r w:rsidR="0015372B" w:rsidRPr="00C17D0C">
              <w:rPr>
                <w:rFonts w:cs="Arial"/>
                <w:color w:val="auto"/>
              </w:rPr>
              <w:t xml:space="preserve"> </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17C0D8CA" w:rsidR="00E508A1" w:rsidRPr="00C55247" w:rsidRDefault="00763D17" w:rsidP="00E508A1">
            <w:pPr>
              <w:rPr>
                <w:rFonts w:cs="Arial"/>
                <w:color w:val="auto"/>
              </w:rPr>
            </w:pPr>
            <w:r>
              <w:rPr>
                <w:rStyle w:val="Firstpagetablebold"/>
                <w:rFonts w:cs="Arial"/>
                <w:b w:val="0"/>
                <w:color w:val="auto"/>
              </w:rPr>
              <w:t>Susan Brown, Leader of the Council</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4BB971A3" w:rsidR="00E508A1" w:rsidRPr="00C55247" w:rsidRDefault="00A43DBD" w:rsidP="00E508A1">
            <w:pPr>
              <w:rPr>
                <w:rFonts w:cs="Arial"/>
                <w:color w:val="auto"/>
              </w:rPr>
            </w:pPr>
            <w:r>
              <w:rPr>
                <w:color w:val="auto"/>
              </w:rPr>
              <w:t>Thriving Communities</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3153CD2C" w:rsidR="00E508A1" w:rsidRPr="00C55247" w:rsidRDefault="00D55904" w:rsidP="00E508A1">
            <w:pPr>
              <w:rPr>
                <w:rFonts w:cs="Arial"/>
                <w:color w:val="auto"/>
              </w:rPr>
            </w:pPr>
            <w:r>
              <w:rPr>
                <w:color w:val="auto"/>
              </w:rPr>
              <w:t>Council of Sanctuary Framework 2025-2028</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8"/>
        <w:gridCol w:w="8472"/>
      </w:tblGrid>
      <w:tr w:rsidR="00340B77" w:rsidRPr="00975B07" w14:paraId="6AB9E16B" w14:textId="77777777" w:rsidTr="270E3D7F">
        <w:trPr>
          <w:trHeight w:val="161"/>
        </w:trPr>
        <w:tc>
          <w:tcPr>
            <w:tcW w:w="8900" w:type="dxa"/>
            <w:gridSpan w:val="2"/>
            <w:tcBorders>
              <w:bottom w:val="single" w:sz="8" w:space="0" w:color="000000" w:themeColor="text1"/>
            </w:tcBorders>
          </w:tcPr>
          <w:p w14:paraId="39BB8A6A" w14:textId="3781B181" w:rsidR="00340B77" w:rsidRPr="00975B07" w:rsidRDefault="00635E3E" w:rsidP="00FD0B08">
            <w:r>
              <w:t xml:space="preserve">The </w:t>
            </w:r>
            <w:r w:rsidR="00AF5A3B">
              <w:t xml:space="preserve">Leader of the Council </w:t>
            </w:r>
            <w:r>
              <w:t xml:space="preserve">decides as follows: </w:t>
            </w:r>
          </w:p>
        </w:tc>
      </w:tr>
      <w:tr w:rsidR="00340B77" w:rsidRPr="00975B07" w14:paraId="1817F3CE" w14:textId="77777777" w:rsidTr="270E3D7F">
        <w:trPr>
          <w:trHeight w:val="110"/>
        </w:trPr>
        <w:tc>
          <w:tcPr>
            <w:tcW w:w="428" w:type="dxa"/>
            <w:tcBorders>
              <w:top w:val="single" w:sz="8" w:space="0" w:color="000000" w:themeColor="text1"/>
              <w:left w:val="single" w:sz="8" w:space="0" w:color="000000" w:themeColor="text1"/>
              <w:bottom w:val="single" w:sz="4" w:space="0" w:color="auto"/>
              <w:right w:val="nil"/>
            </w:tcBorders>
          </w:tcPr>
          <w:p w14:paraId="7809A8B3" w14:textId="77777777" w:rsidR="00340B77" w:rsidRPr="00975B07" w:rsidRDefault="00340B77" w:rsidP="00FD0B08">
            <w:r w:rsidRPr="00975B07">
              <w:t>1.</w:t>
            </w:r>
          </w:p>
        </w:tc>
        <w:tc>
          <w:tcPr>
            <w:tcW w:w="8472" w:type="dxa"/>
            <w:tcBorders>
              <w:top w:val="single" w:sz="8" w:space="0" w:color="000000" w:themeColor="text1"/>
              <w:left w:val="nil"/>
              <w:bottom w:val="single" w:sz="4" w:space="0" w:color="auto"/>
              <w:right w:val="single" w:sz="8" w:space="0" w:color="000000" w:themeColor="text1"/>
            </w:tcBorders>
            <w:shd w:val="clear" w:color="auto" w:fill="auto"/>
          </w:tcPr>
          <w:p w14:paraId="2599CB46" w14:textId="3DAA8961" w:rsidR="00340B77" w:rsidRPr="001356F1" w:rsidRDefault="004C67A4" w:rsidP="00FD0B08">
            <w:r w:rsidRPr="270E3D7F">
              <w:rPr>
                <w:rStyle w:val="Firstpagetablebold"/>
              </w:rPr>
              <w:t>To e</w:t>
            </w:r>
            <w:r w:rsidR="2CE0DCBE" w:rsidRPr="270E3D7F">
              <w:rPr>
                <w:rStyle w:val="Firstpagetablebold"/>
              </w:rPr>
              <w:t xml:space="preserve">nter </w:t>
            </w:r>
            <w:r w:rsidR="2CE0DCBE" w:rsidRPr="270E3D7F">
              <w:rPr>
                <w:rStyle w:val="Firstpagetablebold"/>
                <w:b w:val="0"/>
              </w:rPr>
              <w:t>into the Homes for Ukraine Grant agreement</w:t>
            </w:r>
            <w:r w:rsidR="68335926" w:rsidRPr="270E3D7F">
              <w:rPr>
                <w:rStyle w:val="Firstpagetablebold"/>
                <w:b w:val="0"/>
              </w:rPr>
              <w:t xml:space="preserve"> to facilitate receipt of grant payments from Oxfordshire County Council</w:t>
            </w:r>
            <w:r w:rsidRPr="270E3D7F">
              <w:rPr>
                <w:rStyle w:val="Firstpagetablebold"/>
                <w:b w:val="0"/>
              </w:rPr>
              <w:t xml:space="preserve"> </w:t>
            </w:r>
            <w:r w:rsidR="7E784F0F" w:rsidRPr="270E3D7F">
              <w:rPr>
                <w:rStyle w:val="Firstpagetablebold"/>
                <w:b w:val="0"/>
              </w:rPr>
              <w:t xml:space="preserve">accumulating to a </w:t>
            </w:r>
            <w:r w:rsidR="6E881093" w:rsidRPr="270E3D7F">
              <w:rPr>
                <w:rStyle w:val="Firstpagetablebold"/>
                <w:b w:val="0"/>
              </w:rPr>
              <w:t xml:space="preserve">total value of </w:t>
            </w:r>
            <w:r w:rsidR="6F916C60" w:rsidRPr="270E3D7F">
              <w:rPr>
                <w:rStyle w:val="Firstpagetablebold"/>
                <w:b w:val="0"/>
              </w:rPr>
              <w:t>£</w:t>
            </w:r>
            <w:r w:rsidR="4B8863F5" w:rsidRPr="270E3D7F">
              <w:rPr>
                <w:rStyle w:val="Firstpagetablebold"/>
                <w:b w:val="0"/>
              </w:rPr>
              <w:t>1,026</w:t>
            </w:r>
            <w:r w:rsidR="6F916C60" w:rsidRPr="270E3D7F">
              <w:rPr>
                <w:rStyle w:val="Firstpagetablebold"/>
                <w:b w:val="0"/>
              </w:rPr>
              <w:t>,000</w:t>
            </w:r>
            <w:r w:rsidR="6E881093" w:rsidRPr="270E3D7F">
              <w:rPr>
                <w:rStyle w:val="Firstpagetablebold"/>
                <w:b w:val="0"/>
              </w:rPr>
              <w:t xml:space="preserve"> </w:t>
            </w:r>
            <w:r w:rsidR="5656B326" w:rsidRPr="270E3D7F">
              <w:rPr>
                <w:rStyle w:val="Firstpagetablebold"/>
                <w:b w:val="0"/>
              </w:rPr>
              <w:t>(subject to funding</w:t>
            </w:r>
            <w:r w:rsidR="7B02C850" w:rsidRPr="270E3D7F">
              <w:rPr>
                <w:rStyle w:val="Firstpagetablebold"/>
                <w:b w:val="0"/>
              </w:rPr>
              <w:t xml:space="preserve"> review per year</w:t>
            </w:r>
            <w:r w:rsidR="5656B326" w:rsidRPr="270E3D7F">
              <w:rPr>
                <w:rStyle w:val="Firstpagetablebold"/>
                <w:b w:val="0"/>
              </w:rPr>
              <w:t>)</w:t>
            </w:r>
            <w:r w:rsidR="45835E55" w:rsidRPr="270E3D7F">
              <w:rPr>
                <w:rStyle w:val="Firstpagetablebold"/>
                <w:b w:val="0"/>
              </w:rPr>
              <w:t xml:space="preserve">, </w:t>
            </w:r>
            <w:r w:rsidRPr="270E3D7F">
              <w:rPr>
                <w:rStyle w:val="Firstpagetablebold"/>
                <w:b w:val="0"/>
              </w:rPr>
              <w:t>f</w:t>
            </w:r>
            <w:r w:rsidR="50D5504D" w:rsidRPr="270E3D7F">
              <w:rPr>
                <w:rStyle w:val="Firstpagetablebold"/>
                <w:b w:val="0"/>
              </w:rPr>
              <w:t>o</w:t>
            </w:r>
            <w:r w:rsidRPr="270E3D7F">
              <w:rPr>
                <w:rStyle w:val="Firstpagetablebold"/>
                <w:b w:val="0"/>
              </w:rPr>
              <w:t>r the period 2025-</w:t>
            </w:r>
            <w:r w:rsidR="3B91D7FB" w:rsidRPr="270E3D7F">
              <w:rPr>
                <w:rStyle w:val="Firstpagetablebold"/>
                <w:b w:val="0"/>
              </w:rPr>
              <w:t>20</w:t>
            </w:r>
            <w:r w:rsidRPr="270E3D7F">
              <w:rPr>
                <w:rStyle w:val="Firstpagetablebold"/>
                <w:b w:val="0"/>
              </w:rPr>
              <w:t>28.</w:t>
            </w:r>
            <w:r w:rsidR="4E341FC9">
              <w:t xml:space="preserve"> </w:t>
            </w: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33557E55" w14:textId="1A50400F" w:rsidR="00CB7A4F" w:rsidRDefault="0013196C" w:rsidP="270E3D7F">
      <w:pPr>
        <w:pStyle w:val="ListParagraph"/>
        <w:rPr>
          <w:rFonts w:cs="Arial"/>
          <w:color w:val="auto"/>
        </w:rPr>
      </w:pPr>
      <w:r w:rsidRPr="270E3D7F">
        <w:rPr>
          <w:rFonts w:cs="Arial"/>
          <w:color w:val="auto"/>
        </w:rPr>
        <w:t xml:space="preserve">The Homes for Ukraine scheme </w:t>
      </w:r>
      <w:proofErr w:type="gramStart"/>
      <w:r w:rsidRPr="270E3D7F">
        <w:rPr>
          <w:rFonts w:cs="Arial"/>
          <w:color w:val="auto"/>
        </w:rPr>
        <w:t>has</w:t>
      </w:r>
      <w:proofErr w:type="gramEnd"/>
      <w:r w:rsidRPr="270E3D7F">
        <w:rPr>
          <w:rFonts w:cs="Arial"/>
          <w:color w:val="auto"/>
        </w:rPr>
        <w:t xml:space="preserve"> welcomed over 2</w:t>
      </w:r>
      <w:r w:rsidR="4FDE598D" w:rsidRPr="270E3D7F">
        <w:rPr>
          <w:rFonts w:cs="Arial"/>
          <w:color w:val="auto"/>
        </w:rPr>
        <w:t>,</w:t>
      </w:r>
      <w:r w:rsidRPr="270E3D7F">
        <w:rPr>
          <w:rFonts w:cs="Arial"/>
          <w:color w:val="auto"/>
        </w:rPr>
        <w:t>800 Ukrainians to Oxfordshire</w:t>
      </w:r>
    </w:p>
    <w:p w14:paraId="12132E29" w14:textId="29F47A1A" w:rsidR="000979C3" w:rsidRPr="00CB5797" w:rsidRDefault="00AA2521" w:rsidP="3B4BB4AB">
      <w:pPr>
        <w:pStyle w:val="ListParagraph"/>
        <w:rPr>
          <w:rFonts w:cs="Arial"/>
          <w:color w:val="auto"/>
        </w:rPr>
      </w:pPr>
      <w:r w:rsidRPr="3B4BB4AB">
        <w:rPr>
          <w:rFonts w:cs="Arial"/>
          <w:color w:val="auto"/>
        </w:rPr>
        <w:t>In Oxford</w:t>
      </w:r>
      <w:r w:rsidR="31B9BAB4" w:rsidRPr="3B4BB4AB">
        <w:rPr>
          <w:rFonts w:cs="Arial"/>
          <w:color w:val="auto"/>
        </w:rPr>
        <w:t xml:space="preserve"> </w:t>
      </w:r>
      <w:r w:rsidR="6E021A40" w:rsidRPr="3B4BB4AB">
        <w:rPr>
          <w:rFonts w:cs="Arial"/>
          <w:color w:val="auto"/>
        </w:rPr>
        <w:t>around 500</w:t>
      </w:r>
      <w:r w:rsidR="31B9BAB4" w:rsidRPr="3B4BB4AB">
        <w:rPr>
          <w:rFonts w:cs="Arial"/>
          <w:color w:val="auto"/>
        </w:rPr>
        <w:t xml:space="preserve"> people</w:t>
      </w:r>
      <w:r w:rsidRPr="3B4BB4AB">
        <w:rPr>
          <w:rFonts w:cs="Arial"/>
          <w:color w:val="auto"/>
        </w:rPr>
        <w:t xml:space="preserve"> have settled</w:t>
      </w:r>
      <w:r w:rsidR="004C67A4" w:rsidRPr="3B4BB4AB">
        <w:rPr>
          <w:rFonts w:cs="Arial"/>
          <w:color w:val="auto"/>
        </w:rPr>
        <w:t xml:space="preserve">, </w:t>
      </w:r>
      <w:r w:rsidRPr="3B4BB4AB">
        <w:rPr>
          <w:rFonts w:cs="Arial"/>
          <w:color w:val="auto"/>
        </w:rPr>
        <w:t>with</w:t>
      </w:r>
      <w:r w:rsidR="677D0D2F" w:rsidRPr="3B4BB4AB">
        <w:rPr>
          <w:rFonts w:cs="Arial"/>
          <w:color w:val="auto"/>
        </w:rPr>
        <w:t xml:space="preserve"> </w:t>
      </w:r>
      <w:r w:rsidR="1EFC10D5" w:rsidRPr="3B4BB4AB">
        <w:rPr>
          <w:rFonts w:cs="Arial"/>
          <w:color w:val="auto"/>
        </w:rPr>
        <w:t>over 300</w:t>
      </w:r>
      <w:r w:rsidR="677D0D2F" w:rsidRPr="3B4BB4AB">
        <w:rPr>
          <w:rFonts w:cs="Arial"/>
          <w:color w:val="auto"/>
        </w:rPr>
        <w:t xml:space="preserve"> </w:t>
      </w:r>
      <w:r w:rsidR="004C67A4" w:rsidRPr="3B4BB4AB">
        <w:rPr>
          <w:rFonts w:cs="Arial"/>
          <w:color w:val="auto"/>
        </w:rPr>
        <w:t xml:space="preserve">people </w:t>
      </w:r>
      <w:r w:rsidR="677D0D2F" w:rsidRPr="3B4BB4AB">
        <w:rPr>
          <w:rFonts w:cs="Arial"/>
          <w:color w:val="auto"/>
        </w:rPr>
        <w:t>who</w:t>
      </w:r>
      <w:r w:rsidRPr="3B4BB4AB">
        <w:rPr>
          <w:rFonts w:cs="Arial"/>
          <w:color w:val="auto"/>
        </w:rPr>
        <w:t xml:space="preserve"> have mov</w:t>
      </w:r>
      <w:r w:rsidR="00126051" w:rsidRPr="3B4BB4AB">
        <w:rPr>
          <w:rFonts w:cs="Arial"/>
          <w:color w:val="auto"/>
        </w:rPr>
        <w:t>ed</w:t>
      </w:r>
      <w:r w:rsidR="003A2784" w:rsidRPr="3B4BB4AB">
        <w:rPr>
          <w:rFonts w:cs="Arial"/>
          <w:color w:val="auto"/>
        </w:rPr>
        <w:t xml:space="preserve"> on to new accommodation</w:t>
      </w:r>
      <w:r w:rsidR="00126051" w:rsidRPr="3B4BB4AB">
        <w:rPr>
          <w:rFonts w:cs="Arial"/>
          <w:color w:val="auto"/>
        </w:rPr>
        <w:t xml:space="preserve">, many with support from Local </w:t>
      </w:r>
      <w:r w:rsidR="00C03613" w:rsidRPr="3B4BB4AB">
        <w:rPr>
          <w:rFonts w:cs="Arial"/>
          <w:color w:val="auto"/>
        </w:rPr>
        <w:t>Authorities and Voluntary and Community Organisations</w:t>
      </w:r>
      <w:r w:rsidR="4C5EB7AF" w:rsidRPr="3B4BB4AB">
        <w:rPr>
          <w:rFonts w:cs="Arial"/>
          <w:color w:val="auto"/>
        </w:rPr>
        <w:t xml:space="preserve"> (VCS)</w:t>
      </w:r>
      <w:r w:rsidR="00C03613" w:rsidRPr="3B4BB4AB">
        <w:rPr>
          <w:rFonts w:cs="Arial"/>
          <w:color w:val="auto"/>
        </w:rPr>
        <w:t xml:space="preserve">. </w:t>
      </w:r>
    </w:p>
    <w:p w14:paraId="5BB5B5F7" w14:textId="20000AA2" w:rsidR="000979C3" w:rsidRPr="00CB5797" w:rsidRDefault="003C7031" w:rsidP="3B4BB4AB">
      <w:pPr>
        <w:pStyle w:val="ListParagraph"/>
        <w:rPr>
          <w:rFonts w:cs="Arial"/>
          <w:color w:val="auto"/>
        </w:rPr>
      </w:pPr>
      <w:r w:rsidRPr="3B4BB4AB">
        <w:rPr>
          <w:rFonts w:cs="Arial"/>
          <w:color w:val="auto"/>
        </w:rPr>
        <w:t xml:space="preserve">Following the invasion of Ukraine, </w:t>
      </w:r>
      <w:r w:rsidR="00D115A5" w:rsidRPr="3B4BB4AB">
        <w:rPr>
          <w:rFonts w:cs="Arial"/>
          <w:color w:val="auto"/>
        </w:rPr>
        <w:t>Oxfordshire’s councils, supported by</w:t>
      </w:r>
      <w:r w:rsidR="001169D4" w:rsidRPr="3B4BB4AB">
        <w:rPr>
          <w:rFonts w:cs="Arial"/>
          <w:color w:val="auto"/>
        </w:rPr>
        <w:t xml:space="preserve"> other local </w:t>
      </w:r>
      <w:r w:rsidR="00CF1149" w:rsidRPr="3B4BB4AB">
        <w:rPr>
          <w:rFonts w:cs="Arial"/>
          <w:color w:val="auto"/>
        </w:rPr>
        <w:t xml:space="preserve">agencies </w:t>
      </w:r>
      <w:r w:rsidR="00D115A5" w:rsidRPr="3B4BB4AB">
        <w:rPr>
          <w:rFonts w:cs="Arial"/>
          <w:color w:val="auto"/>
        </w:rPr>
        <w:t>organised a Homes for Ukraine response</w:t>
      </w:r>
      <w:r w:rsidRPr="3B4BB4AB">
        <w:rPr>
          <w:rFonts w:cs="Arial"/>
          <w:color w:val="auto"/>
        </w:rPr>
        <w:t xml:space="preserve"> to new arrivals</w:t>
      </w:r>
      <w:r w:rsidR="00404D63" w:rsidRPr="3B4BB4AB">
        <w:rPr>
          <w:rFonts w:cs="Arial"/>
          <w:color w:val="auto"/>
        </w:rPr>
        <w:t>,</w:t>
      </w:r>
      <w:r w:rsidR="00D115A5" w:rsidRPr="3B4BB4AB">
        <w:rPr>
          <w:rFonts w:cs="Arial"/>
          <w:color w:val="auto"/>
        </w:rPr>
        <w:t xml:space="preserve"> through the Oxfordshire Migration Partnership</w:t>
      </w:r>
      <w:r w:rsidR="00CB5797" w:rsidRPr="3B4BB4AB">
        <w:rPr>
          <w:rFonts w:cs="Arial"/>
          <w:color w:val="auto"/>
        </w:rPr>
        <w:t xml:space="preserve">. </w:t>
      </w:r>
    </w:p>
    <w:p w14:paraId="2311F3AA" w14:textId="77777777" w:rsidR="00A93310" w:rsidRDefault="00CB5797" w:rsidP="00A93310">
      <w:pPr>
        <w:pStyle w:val="ListParagraph"/>
        <w:rPr>
          <w:rFonts w:cs="Arial"/>
          <w:color w:val="auto"/>
        </w:rPr>
      </w:pPr>
      <w:r w:rsidRPr="3B4BB4AB">
        <w:rPr>
          <w:rFonts w:cs="Arial"/>
          <w:color w:val="auto"/>
        </w:rPr>
        <w:lastRenderedPageBreak/>
        <w:t>The</w:t>
      </w:r>
      <w:r w:rsidR="00D115A5" w:rsidRPr="3B4BB4AB">
        <w:rPr>
          <w:rFonts w:cs="Arial"/>
          <w:color w:val="auto"/>
        </w:rPr>
        <w:t xml:space="preserve"> </w:t>
      </w:r>
      <w:r w:rsidR="002600EE" w:rsidRPr="3B4BB4AB">
        <w:rPr>
          <w:rFonts w:cs="Arial"/>
          <w:color w:val="auto"/>
        </w:rPr>
        <w:t>response</w:t>
      </w:r>
      <w:r w:rsidR="00D115A5" w:rsidRPr="3B4BB4AB">
        <w:rPr>
          <w:rFonts w:cs="Arial"/>
          <w:color w:val="auto"/>
        </w:rPr>
        <w:t xml:space="preserve"> has moved from an initial focus on basic</w:t>
      </w:r>
      <w:r w:rsidR="00A0176B" w:rsidRPr="3B4BB4AB">
        <w:rPr>
          <w:rFonts w:cs="Arial"/>
          <w:color w:val="auto"/>
        </w:rPr>
        <w:t xml:space="preserve"> support</w:t>
      </w:r>
      <w:r w:rsidR="003D6507" w:rsidRPr="3B4BB4AB">
        <w:rPr>
          <w:rFonts w:cs="Arial"/>
          <w:color w:val="auto"/>
        </w:rPr>
        <w:t xml:space="preserve">, </w:t>
      </w:r>
      <w:r w:rsidR="00D115A5" w:rsidRPr="3B4BB4AB">
        <w:rPr>
          <w:rFonts w:cs="Arial"/>
          <w:color w:val="auto"/>
        </w:rPr>
        <w:t>welfare and safeguarding</w:t>
      </w:r>
      <w:r w:rsidR="00A0176B" w:rsidRPr="3B4BB4AB">
        <w:rPr>
          <w:rFonts w:cs="Arial"/>
          <w:color w:val="auto"/>
        </w:rPr>
        <w:t xml:space="preserve"> support</w:t>
      </w:r>
      <w:r w:rsidR="00D115A5" w:rsidRPr="3B4BB4AB">
        <w:rPr>
          <w:rFonts w:cs="Arial"/>
          <w:color w:val="auto"/>
        </w:rPr>
        <w:t xml:space="preserve">, to managing the transition of guests into sustainable </w:t>
      </w:r>
      <w:r w:rsidR="003A2784" w:rsidRPr="3B4BB4AB">
        <w:rPr>
          <w:rFonts w:cs="Arial"/>
          <w:color w:val="auto"/>
        </w:rPr>
        <w:t xml:space="preserve">move on </w:t>
      </w:r>
      <w:r w:rsidR="00D115A5" w:rsidRPr="3B4BB4AB">
        <w:rPr>
          <w:rFonts w:cs="Arial"/>
          <w:color w:val="auto"/>
        </w:rPr>
        <w:t>accommodation</w:t>
      </w:r>
      <w:r w:rsidR="00260E76" w:rsidRPr="3B4BB4AB">
        <w:rPr>
          <w:rFonts w:cs="Arial"/>
          <w:color w:val="auto"/>
        </w:rPr>
        <w:t xml:space="preserve"> which has mitigated large scale homelessness as well as promoting increased </w:t>
      </w:r>
      <w:r w:rsidR="00D115A5" w:rsidRPr="3B4BB4AB">
        <w:rPr>
          <w:rFonts w:cs="Arial"/>
          <w:color w:val="auto"/>
        </w:rPr>
        <w:t xml:space="preserve">employment, skills </w:t>
      </w:r>
      <w:r w:rsidR="00260E76" w:rsidRPr="3B4BB4AB">
        <w:rPr>
          <w:rFonts w:cs="Arial"/>
          <w:color w:val="auto"/>
        </w:rPr>
        <w:t>and English language opportunities to support Ukrainians integrat</w:t>
      </w:r>
      <w:r w:rsidR="003D6507" w:rsidRPr="3B4BB4AB">
        <w:rPr>
          <w:rFonts w:cs="Arial"/>
          <w:color w:val="auto"/>
        </w:rPr>
        <w:t>e</w:t>
      </w:r>
      <w:r w:rsidR="00260E76" w:rsidRPr="3B4BB4AB">
        <w:rPr>
          <w:rFonts w:cs="Arial"/>
          <w:color w:val="auto"/>
        </w:rPr>
        <w:t xml:space="preserve"> in Oxfordshire.</w:t>
      </w:r>
    </w:p>
    <w:p w14:paraId="5BC1C06B" w14:textId="16505678" w:rsidR="000568C2" w:rsidRPr="00A93310" w:rsidRDefault="00AA2521" w:rsidP="00A93310">
      <w:pPr>
        <w:pStyle w:val="ListParagraph"/>
        <w:rPr>
          <w:rFonts w:cs="Arial"/>
          <w:color w:val="auto"/>
        </w:rPr>
      </w:pPr>
      <w:r w:rsidRPr="00A93310">
        <w:rPr>
          <w:rFonts w:cs="Arial"/>
          <w:color w:val="auto"/>
        </w:rPr>
        <w:t xml:space="preserve">Oxfordshire County Council </w:t>
      </w:r>
      <w:r w:rsidR="00E80831" w:rsidRPr="00A93310">
        <w:rPr>
          <w:rFonts w:cs="Arial"/>
          <w:color w:val="auto"/>
        </w:rPr>
        <w:t>receive tariff funding from the Minis</w:t>
      </w:r>
      <w:r w:rsidR="002A2090" w:rsidRPr="00A93310">
        <w:rPr>
          <w:rFonts w:cs="Arial"/>
          <w:color w:val="auto"/>
        </w:rPr>
        <w:t>try of Housing, Communities and Local Government</w:t>
      </w:r>
      <w:r w:rsidR="1CF47AA0" w:rsidRPr="00A93310">
        <w:rPr>
          <w:rFonts w:cs="Arial"/>
          <w:color w:val="auto"/>
        </w:rPr>
        <w:t xml:space="preserve"> </w:t>
      </w:r>
      <w:r w:rsidR="002A2090" w:rsidRPr="00A93310">
        <w:rPr>
          <w:rFonts w:cs="Arial"/>
          <w:color w:val="auto"/>
        </w:rPr>
        <w:t xml:space="preserve">based on </w:t>
      </w:r>
      <w:r w:rsidR="000568C2" w:rsidRPr="00A93310">
        <w:rPr>
          <w:rFonts w:cs="Arial"/>
          <w:color w:val="auto"/>
        </w:rPr>
        <w:t xml:space="preserve">the number of </w:t>
      </w:r>
      <w:r w:rsidR="002A2090" w:rsidRPr="00A93310">
        <w:rPr>
          <w:rFonts w:cs="Arial"/>
          <w:color w:val="auto"/>
        </w:rPr>
        <w:t>new arrivals to Oxfordshire.</w:t>
      </w:r>
      <w:r w:rsidR="00BC4FB0" w:rsidRPr="00A93310">
        <w:rPr>
          <w:rFonts w:cs="Arial"/>
          <w:color w:val="auto"/>
        </w:rPr>
        <w:t xml:space="preserve"> </w:t>
      </w:r>
      <w:r w:rsidR="000568C2" w:rsidRPr="00A93310">
        <w:rPr>
          <w:rFonts w:cs="Arial"/>
          <w:color w:val="auto"/>
        </w:rPr>
        <w:t xml:space="preserve">Oxfordshire County Council </w:t>
      </w:r>
      <w:r w:rsidR="00E75796" w:rsidRPr="00A93310">
        <w:rPr>
          <w:rFonts w:cs="Arial"/>
          <w:color w:val="auto"/>
        </w:rPr>
        <w:t xml:space="preserve">through their governance structure </w:t>
      </w:r>
      <w:r w:rsidR="00CE1F8C" w:rsidRPr="00A93310">
        <w:rPr>
          <w:rFonts w:cs="Arial"/>
          <w:color w:val="auto"/>
        </w:rPr>
        <w:t xml:space="preserve">has agreed </w:t>
      </w:r>
      <w:r w:rsidR="00E75796" w:rsidRPr="00A93310">
        <w:rPr>
          <w:rFonts w:cs="Arial"/>
          <w:color w:val="auto"/>
        </w:rPr>
        <w:t>how this funding will be</w:t>
      </w:r>
      <w:r w:rsidR="00BC4FB0" w:rsidRPr="00A93310">
        <w:rPr>
          <w:rFonts w:cs="Arial"/>
          <w:color w:val="auto"/>
        </w:rPr>
        <w:t xml:space="preserve"> spent</w:t>
      </w:r>
      <w:r w:rsidR="00E75796" w:rsidRPr="00A93310">
        <w:rPr>
          <w:rFonts w:cs="Arial"/>
          <w:color w:val="auto"/>
        </w:rPr>
        <w:t xml:space="preserve">, including </w:t>
      </w:r>
      <w:r w:rsidR="000979C3" w:rsidRPr="00A93310">
        <w:rPr>
          <w:rFonts w:cs="Arial"/>
          <w:color w:val="auto"/>
        </w:rPr>
        <w:t xml:space="preserve">funding </w:t>
      </w:r>
      <w:r w:rsidR="00BC4FB0" w:rsidRPr="00A93310">
        <w:rPr>
          <w:rFonts w:cs="Arial"/>
          <w:color w:val="auto"/>
        </w:rPr>
        <w:t xml:space="preserve">that is distributed </w:t>
      </w:r>
      <w:r w:rsidR="000979C3" w:rsidRPr="00A93310">
        <w:rPr>
          <w:rFonts w:cs="Arial"/>
          <w:color w:val="auto"/>
        </w:rPr>
        <w:t xml:space="preserve">to </w:t>
      </w:r>
      <w:r w:rsidR="000568C2" w:rsidRPr="00A93310">
        <w:rPr>
          <w:rFonts w:cs="Arial"/>
          <w:color w:val="auto"/>
        </w:rPr>
        <w:t>Distri</w:t>
      </w:r>
      <w:r w:rsidR="000979C3" w:rsidRPr="00A93310">
        <w:rPr>
          <w:rFonts w:cs="Arial"/>
          <w:color w:val="auto"/>
        </w:rPr>
        <w:t>c</w:t>
      </w:r>
      <w:r w:rsidR="00BC4FB0" w:rsidRPr="00A93310">
        <w:rPr>
          <w:rFonts w:cs="Arial"/>
          <w:color w:val="auto"/>
        </w:rPr>
        <w:t xml:space="preserve">t Local Authorities </w:t>
      </w:r>
      <w:r w:rsidR="00D23DAB" w:rsidRPr="00A93310">
        <w:rPr>
          <w:rFonts w:cs="Arial"/>
          <w:color w:val="auto"/>
        </w:rPr>
        <w:t>in line with government guidance</w:t>
      </w:r>
      <w:r w:rsidR="00E75796" w:rsidRPr="00A93310">
        <w:rPr>
          <w:rFonts w:cs="Arial"/>
          <w:color w:val="auto"/>
        </w:rPr>
        <w:t>.</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726DC090" w14:textId="18EFCF77" w:rsidR="00126051" w:rsidRDefault="00126051" w:rsidP="00126051">
      <w:pPr>
        <w:pStyle w:val="bParagraphtext"/>
        <w:rPr>
          <w:rFonts w:cs="Arial"/>
          <w:color w:val="auto"/>
        </w:rPr>
      </w:pPr>
      <w:r>
        <w:rPr>
          <w:rFonts w:cs="Arial"/>
          <w:color w:val="auto"/>
        </w:rPr>
        <w:t>T</w:t>
      </w:r>
      <w:r w:rsidR="00BC0956">
        <w:rPr>
          <w:rFonts w:cs="Arial"/>
          <w:color w:val="auto"/>
        </w:rPr>
        <w:t>o</w:t>
      </w:r>
      <w:r>
        <w:rPr>
          <w:rFonts w:cs="Arial"/>
          <w:color w:val="auto"/>
        </w:rPr>
        <w:t xml:space="preserve"> facilitate </w:t>
      </w:r>
      <w:r w:rsidR="0011462E">
        <w:rPr>
          <w:rFonts w:cs="Arial"/>
          <w:color w:val="auto"/>
        </w:rPr>
        <w:t xml:space="preserve">Homes for </w:t>
      </w:r>
      <w:r w:rsidR="002600EE">
        <w:rPr>
          <w:rFonts w:cs="Arial"/>
          <w:color w:val="auto"/>
        </w:rPr>
        <w:t xml:space="preserve">Ukraine </w:t>
      </w:r>
      <w:r>
        <w:rPr>
          <w:rFonts w:cs="Arial"/>
          <w:color w:val="auto"/>
        </w:rPr>
        <w:t xml:space="preserve">grant payments, </w:t>
      </w:r>
      <w:r w:rsidR="002600EE">
        <w:rPr>
          <w:rFonts w:cs="Arial"/>
          <w:color w:val="auto"/>
        </w:rPr>
        <w:t>Oxford City</w:t>
      </w:r>
      <w:r>
        <w:rPr>
          <w:rFonts w:cs="Arial"/>
          <w:color w:val="auto"/>
        </w:rPr>
        <w:t xml:space="preserve"> Council entered into a grant agreement </w:t>
      </w:r>
      <w:r w:rsidR="00BC0956">
        <w:rPr>
          <w:rFonts w:cs="Arial"/>
          <w:color w:val="auto"/>
        </w:rPr>
        <w:t>with Oxfordshire County Council in</w:t>
      </w:r>
      <w:r>
        <w:rPr>
          <w:rFonts w:cs="Arial"/>
          <w:color w:val="auto"/>
        </w:rPr>
        <w:t xml:space="preserve"> September 2023 which</w:t>
      </w:r>
      <w:r w:rsidR="007E2770">
        <w:rPr>
          <w:rFonts w:cs="Arial"/>
          <w:color w:val="auto"/>
        </w:rPr>
        <w:t xml:space="preserve"> </w:t>
      </w:r>
      <w:r w:rsidR="0011462E">
        <w:rPr>
          <w:rFonts w:cs="Arial"/>
          <w:color w:val="auto"/>
        </w:rPr>
        <w:t>expired</w:t>
      </w:r>
      <w:r w:rsidR="007E2770">
        <w:rPr>
          <w:rFonts w:cs="Arial"/>
          <w:color w:val="auto"/>
        </w:rPr>
        <w:t xml:space="preserve"> in March 2025</w:t>
      </w:r>
      <w:r w:rsidR="009614A1">
        <w:rPr>
          <w:rFonts w:cs="Arial"/>
          <w:color w:val="auto"/>
        </w:rPr>
        <w:t>. This report</w:t>
      </w:r>
      <w:r>
        <w:rPr>
          <w:rFonts w:cs="Arial"/>
          <w:color w:val="auto"/>
        </w:rPr>
        <w:t xml:space="preserve"> recommend</w:t>
      </w:r>
      <w:r w:rsidR="009614A1">
        <w:rPr>
          <w:rFonts w:cs="Arial"/>
          <w:color w:val="auto"/>
        </w:rPr>
        <w:t>s</w:t>
      </w:r>
      <w:r>
        <w:rPr>
          <w:rFonts w:cs="Arial"/>
          <w:color w:val="auto"/>
        </w:rPr>
        <w:t xml:space="preserve"> entering into a grant agreement</w:t>
      </w:r>
      <w:r w:rsidR="00433FF3">
        <w:rPr>
          <w:rFonts w:cs="Arial"/>
          <w:color w:val="auto"/>
        </w:rPr>
        <w:t xml:space="preserve"> </w:t>
      </w:r>
      <w:r w:rsidR="0001316E">
        <w:rPr>
          <w:rFonts w:cs="Arial"/>
          <w:color w:val="auto"/>
        </w:rPr>
        <w:t>with</w:t>
      </w:r>
      <w:r w:rsidR="00433FF3">
        <w:rPr>
          <w:rFonts w:cs="Arial"/>
          <w:color w:val="auto"/>
        </w:rPr>
        <w:t xml:space="preserve"> the same terms</w:t>
      </w:r>
      <w:r w:rsidR="00CA3462">
        <w:rPr>
          <w:rFonts w:cs="Arial"/>
          <w:color w:val="auto"/>
        </w:rPr>
        <w:t>, save for the grant period and payment plan</w:t>
      </w:r>
      <w:r w:rsidR="00433FF3">
        <w:rPr>
          <w:rFonts w:cs="Arial"/>
          <w:color w:val="auto"/>
        </w:rPr>
        <w:t>,</w:t>
      </w:r>
      <w:r>
        <w:rPr>
          <w:rFonts w:cs="Arial"/>
          <w:color w:val="auto"/>
        </w:rPr>
        <w:t xml:space="preserve"> to facilitate the receipt of further grant payments to support Ukrainians living in Oxford. </w:t>
      </w:r>
    </w:p>
    <w:p w14:paraId="6FA25ACF" w14:textId="5C29E889" w:rsidR="00AE1684" w:rsidRDefault="001A29BD" w:rsidP="009A4385">
      <w:pPr>
        <w:pStyle w:val="bParagraphtext"/>
        <w:rPr>
          <w:rFonts w:cs="Arial"/>
          <w:color w:val="auto"/>
        </w:rPr>
      </w:pPr>
      <w:r>
        <w:rPr>
          <w:rFonts w:cs="Arial"/>
          <w:color w:val="auto"/>
        </w:rPr>
        <w:t xml:space="preserve">It is expected that the Council will receive </w:t>
      </w:r>
      <w:proofErr w:type="gramStart"/>
      <w:r>
        <w:rPr>
          <w:rFonts w:cs="Arial"/>
          <w:color w:val="auto"/>
        </w:rPr>
        <w:t>in excess of</w:t>
      </w:r>
      <w:proofErr w:type="gramEnd"/>
      <w:r>
        <w:rPr>
          <w:rFonts w:cs="Arial"/>
          <w:color w:val="auto"/>
        </w:rPr>
        <w:t xml:space="preserve"> £750,000 over the next three financial years</w:t>
      </w:r>
      <w:r w:rsidR="008C38EE">
        <w:rPr>
          <w:rFonts w:cs="Arial"/>
          <w:color w:val="auto"/>
        </w:rPr>
        <w:t xml:space="preserve"> </w:t>
      </w:r>
      <w:r w:rsidR="00C2652F">
        <w:rPr>
          <w:rFonts w:cs="Arial"/>
          <w:color w:val="auto"/>
        </w:rPr>
        <w:t>with exact amounts being agreed on a yearly basis based on level of need and grant payments available.</w:t>
      </w:r>
      <w:r w:rsidR="009A4385">
        <w:rPr>
          <w:rFonts w:cs="Arial"/>
          <w:color w:val="auto"/>
        </w:rPr>
        <w:t xml:space="preserve"> </w:t>
      </w:r>
    </w:p>
    <w:p w14:paraId="3A24C97A" w14:textId="135E7270" w:rsidR="006C7D2E" w:rsidRPr="00376457" w:rsidRDefault="009A4385" w:rsidP="00376457">
      <w:pPr>
        <w:pStyle w:val="bParagraphtext"/>
        <w:rPr>
          <w:rFonts w:cs="Arial"/>
          <w:color w:val="auto"/>
        </w:rPr>
      </w:pPr>
      <w:r>
        <w:rPr>
          <w:rFonts w:cs="Arial"/>
          <w:color w:val="auto"/>
        </w:rPr>
        <w:t xml:space="preserve">The risk for the decision not to be made will be that Oxford City Council do not receive </w:t>
      </w:r>
      <w:r w:rsidR="00376457">
        <w:rPr>
          <w:rFonts w:cs="Arial"/>
          <w:color w:val="auto"/>
        </w:rPr>
        <w:t>grant payments to support Ukrainians settle in Oxford with</w:t>
      </w:r>
      <w:r w:rsidR="003D1C37">
        <w:rPr>
          <w:rFonts w:cs="Arial"/>
          <w:color w:val="auto"/>
        </w:rPr>
        <w:t xml:space="preserve"> the sum of</w:t>
      </w:r>
      <w:r>
        <w:rPr>
          <w:rFonts w:cs="Arial"/>
          <w:color w:val="auto"/>
        </w:rPr>
        <w:t xml:space="preserve"> </w:t>
      </w:r>
      <w:r w:rsidR="00376457">
        <w:rPr>
          <w:rFonts w:cs="Arial"/>
          <w:color w:val="auto"/>
        </w:rPr>
        <w:t>£</w:t>
      </w:r>
      <w:r w:rsidRPr="009A4385">
        <w:rPr>
          <w:rFonts w:cs="Arial"/>
          <w:color w:val="auto"/>
        </w:rPr>
        <w:t>385,415.45</w:t>
      </w:r>
      <w:r w:rsidR="00376457">
        <w:rPr>
          <w:rFonts w:cs="Arial"/>
          <w:color w:val="auto"/>
        </w:rPr>
        <w:t xml:space="preserve"> </w:t>
      </w:r>
      <w:r w:rsidR="00581198">
        <w:rPr>
          <w:rFonts w:cs="Arial"/>
          <w:color w:val="auto"/>
        </w:rPr>
        <w:t xml:space="preserve">currently </w:t>
      </w:r>
      <w:r w:rsidR="00376457">
        <w:rPr>
          <w:rFonts w:cs="Arial"/>
          <w:color w:val="auto"/>
        </w:rPr>
        <w:t>due</w:t>
      </w:r>
      <w:r w:rsidR="003D1C37">
        <w:rPr>
          <w:rFonts w:cs="Arial"/>
          <w:color w:val="auto"/>
        </w:rPr>
        <w:t xml:space="preserve"> from Oxfordshire County Council</w:t>
      </w:r>
      <w:r w:rsidR="00376457">
        <w:rPr>
          <w:rFonts w:cs="Arial"/>
          <w:color w:val="auto"/>
        </w:rPr>
        <w:t xml:space="preserve"> for 2025/26.</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43A2ED42" w:rsidR="006C7D2E" w:rsidRPr="00C55247" w:rsidRDefault="00376457" w:rsidP="007C1F3D">
      <w:pPr>
        <w:pStyle w:val="ListParagraph"/>
      </w:pPr>
      <w:r>
        <w:t>The alternative is that the Council do</w:t>
      </w:r>
      <w:r w:rsidR="0076144A">
        <w:t>es</w:t>
      </w:r>
      <w:r>
        <w:t xml:space="preserve"> not enter into a new grant </w:t>
      </w:r>
      <w:r w:rsidR="00886A9B">
        <w:t>agreement</w:t>
      </w:r>
      <w:r>
        <w:t xml:space="preserve"> and </w:t>
      </w:r>
      <w:r w:rsidR="00886A9B">
        <w:t xml:space="preserve">will therefore not receive </w:t>
      </w:r>
      <w:r w:rsidR="0076144A">
        <w:t xml:space="preserve">any further </w:t>
      </w:r>
      <w:r w:rsidR="00886A9B">
        <w:t>grant payments, this option is not recommended</w:t>
      </w:r>
      <w:r w:rsidR="008C38EE">
        <w:t xml:space="preserve"> as it would </w:t>
      </w:r>
      <w:r w:rsidR="008C38EE">
        <w:rPr>
          <w:rFonts w:cs="Arial"/>
          <w:color w:val="auto"/>
        </w:rPr>
        <w:t>adversely affect the Council’s financial position and reduce its ability to support Ukrainian residents.</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A645721" w:rsidR="009D3627" w:rsidRPr="00157D99" w:rsidRDefault="004B28B3" w:rsidP="6705CB2F">
      <w:pPr>
        <w:pStyle w:val="ListParagraph"/>
        <w:rPr>
          <w:color w:val="auto"/>
        </w:rPr>
      </w:pPr>
      <w:r w:rsidRPr="3B4BB4AB">
        <w:rPr>
          <w:color w:val="auto"/>
        </w:rPr>
        <w:t xml:space="preserve">The equality impact </w:t>
      </w:r>
      <w:r w:rsidR="00CC4D4D" w:rsidRPr="3B4BB4AB">
        <w:rPr>
          <w:color w:val="auto"/>
        </w:rPr>
        <w:t>is positive as the receipt of grant funding will support Ukrainians who have settled within Oxford</w:t>
      </w:r>
      <w:r w:rsidR="08A4644E" w:rsidRPr="3B4BB4AB">
        <w:rPr>
          <w:color w:val="auto"/>
        </w:rPr>
        <w:t>, many of which will have a protected characteristic as defined under the Equality Act 2010</w:t>
      </w:r>
      <w:r w:rsidR="00CC4D4D" w:rsidRPr="3B4BB4AB">
        <w:rPr>
          <w:color w:val="auto"/>
        </w:rPr>
        <w:t xml:space="preserve"> </w:t>
      </w:r>
    </w:p>
    <w:p w14:paraId="7AED9DA2" w14:textId="77E21A27" w:rsidR="009E68E0" w:rsidRPr="00157D99" w:rsidRDefault="009E68E0" w:rsidP="001A1BA1">
      <w:pPr>
        <w:pStyle w:val="Heading1"/>
        <w:rPr>
          <w:rFonts w:cs="Arial"/>
          <w:color w:val="auto"/>
        </w:rPr>
      </w:pPr>
      <w:r w:rsidRPr="00157D99">
        <w:rPr>
          <w:rFonts w:cs="Arial"/>
          <w:color w:val="auto"/>
        </w:rPr>
        <w:t xml:space="preserve">Risks </w:t>
      </w:r>
    </w:p>
    <w:p w14:paraId="1585D049" w14:textId="6B663F8C" w:rsidR="009E68E0" w:rsidRPr="00157D99" w:rsidRDefault="00293DD8" w:rsidP="009E68E0">
      <w:pPr>
        <w:pStyle w:val="ListParagraph"/>
        <w:rPr>
          <w:color w:val="auto"/>
        </w:rPr>
      </w:pPr>
      <w:r w:rsidRPr="3B4BB4AB">
        <w:rPr>
          <w:color w:val="auto"/>
        </w:rPr>
        <w:t>There</w:t>
      </w:r>
      <w:r w:rsidR="7AC249EF" w:rsidRPr="3B4BB4AB">
        <w:rPr>
          <w:color w:val="auto"/>
        </w:rPr>
        <w:t xml:space="preserve"> are no </w:t>
      </w:r>
      <w:r w:rsidR="42E9E458" w:rsidRPr="3B4BB4AB">
        <w:rPr>
          <w:color w:val="auto"/>
        </w:rPr>
        <w:t>significant</w:t>
      </w:r>
      <w:r w:rsidRPr="3B4BB4AB">
        <w:rPr>
          <w:color w:val="auto"/>
        </w:rPr>
        <w:t xml:space="preserve"> risks for receiving the Homes for Ukraine grant funding</w:t>
      </w:r>
      <w:r w:rsidR="60377C00" w:rsidRPr="3B4BB4AB">
        <w:rPr>
          <w:color w:val="auto"/>
        </w:rPr>
        <w:t xml:space="preserve">. </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2454F4E3" w14:textId="1C8A0549" w:rsidR="00630829" w:rsidRPr="00B938B6" w:rsidRDefault="00B938B6" w:rsidP="00B938B6">
      <w:pPr>
        <w:pStyle w:val="bParagraphtext"/>
        <w:rPr>
          <w:color w:val="auto"/>
        </w:rPr>
      </w:pPr>
      <w:r>
        <w:rPr>
          <w:color w:val="auto"/>
        </w:rPr>
        <w:t>There are no implications</w:t>
      </w: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464545FD">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5290C55D" w:rsidR="00372A82" w:rsidRPr="00C55247" w:rsidRDefault="3981690C" w:rsidP="3B4BB4AB">
            <w:pPr>
              <w:rPr>
                <w:rStyle w:val="bParagraphtextChar"/>
                <w:rFonts w:cs="Arial"/>
                <w:color w:val="auto"/>
              </w:rPr>
            </w:pPr>
            <w:r w:rsidRPr="3B4BB4AB">
              <w:rPr>
                <w:rStyle w:val="bParagraphtextChar"/>
                <w:rFonts w:cs="Arial"/>
                <w:color w:val="auto"/>
              </w:rPr>
              <w:t>This s</w:t>
            </w:r>
            <w:r w:rsidR="26C94A3C" w:rsidRPr="3B4BB4AB">
              <w:rPr>
                <w:rStyle w:val="bParagraphtextChar"/>
                <w:rFonts w:cs="Arial"/>
                <w:color w:val="auto"/>
              </w:rPr>
              <w:t xml:space="preserve">cheme is currently fully funded so failure to enter into a new grant agreement would mean either support </w:t>
            </w:r>
            <w:r w:rsidR="5D541B64" w:rsidRPr="3B4BB4AB">
              <w:rPr>
                <w:rStyle w:val="bParagraphtextChar"/>
                <w:rFonts w:cs="Arial"/>
                <w:color w:val="auto"/>
              </w:rPr>
              <w:lastRenderedPageBreak/>
              <w:t>for the project would cease or the General Fund budget would be significantly impacted</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270E3D7F">
              <w:rPr>
                <w:rFonts w:cs="Arial"/>
                <w:b/>
                <w:bCs/>
                <w:color w:val="auto"/>
              </w:rPr>
              <w:lastRenderedPageBreak/>
              <w:t>Completed by:</w:t>
            </w:r>
          </w:p>
          <w:p w14:paraId="01910B28" w14:textId="5DDFEE6F" w:rsidR="6DB93086" w:rsidRDefault="6DB93086" w:rsidP="270E3D7F">
            <w:pPr>
              <w:pStyle w:val="Bulletpoints"/>
              <w:numPr>
                <w:ilvl w:val="0"/>
                <w:numId w:val="0"/>
              </w:numPr>
              <w:spacing w:line="259" w:lineRule="auto"/>
            </w:pPr>
            <w:r w:rsidRPr="270E3D7F">
              <w:rPr>
                <w:rFonts w:cs="Arial"/>
                <w:color w:val="auto"/>
              </w:rPr>
              <w:t>Jason Jones</w:t>
            </w:r>
          </w:p>
          <w:p w14:paraId="7201F8CE" w14:textId="7AF79916" w:rsidR="6DB93086" w:rsidRDefault="6DB93086" w:rsidP="270E3D7F">
            <w:pPr>
              <w:pStyle w:val="Bulletpoints"/>
              <w:numPr>
                <w:ilvl w:val="0"/>
                <w:numId w:val="0"/>
              </w:numPr>
              <w:spacing w:line="259" w:lineRule="auto"/>
              <w:rPr>
                <w:rFonts w:cs="Arial"/>
                <w:color w:val="auto"/>
              </w:rPr>
            </w:pPr>
            <w:r w:rsidRPr="270E3D7F">
              <w:rPr>
                <w:rFonts w:cs="Arial"/>
                <w:color w:val="auto"/>
              </w:rPr>
              <w:lastRenderedPageBreak/>
              <w:t>Finance Business Partner (Housing)</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34A0BCEB" w:rsidR="001A1BA1" w:rsidRPr="00C55247" w:rsidRDefault="7697DD88" w:rsidP="00C076B9">
            <w:pPr>
              <w:pStyle w:val="Bulletpoints"/>
              <w:numPr>
                <w:ilvl w:val="0"/>
                <w:numId w:val="0"/>
              </w:numPr>
              <w:rPr>
                <w:rFonts w:cs="Arial"/>
                <w:color w:val="auto"/>
              </w:rPr>
            </w:pPr>
            <w:r w:rsidRPr="270E3D7F">
              <w:rPr>
                <w:rFonts w:cs="Arial"/>
                <w:color w:val="auto"/>
              </w:rPr>
              <w:t>28/07/25</w:t>
            </w:r>
          </w:p>
        </w:tc>
      </w:tr>
      <w:tr w:rsidR="00372A82" w:rsidRPr="003E4C33" w14:paraId="7D8DECFB" w14:textId="77777777" w:rsidTr="464545FD">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lastRenderedPageBreak/>
              <w:t xml:space="preserve">Legal </w:t>
            </w:r>
            <w:r w:rsidR="008A34D3" w:rsidRPr="003E4C33">
              <w:rPr>
                <w:rFonts w:cs="Arial"/>
                <w:b/>
              </w:rPr>
              <w:t xml:space="preserve">implications </w:t>
            </w:r>
          </w:p>
        </w:tc>
        <w:tc>
          <w:tcPr>
            <w:tcW w:w="4379" w:type="dxa"/>
          </w:tcPr>
          <w:p w14:paraId="63198E85" w14:textId="5E1F1AC6" w:rsidR="00833C90" w:rsidRDefault="00FA76C0" w:rsidP="00CB7A4F">
            <w:pPr>
              <w:rPr>
                <w:rFonts w:cs="Arial"/>
                <w:color w:val="auto"/>
              </w:rPr>
            </w:pPr>
            <w:r>
              <w:rPr>
                <w:rStyle w:val="bParagraphtextChar"/>
                <w:rFonts w:cs="Arial"/>
                <w:color w:val="auto"/>
              </w:rPr>
              <w:t>The Leader of the Council</w:t>
            </w:r>
            <w:r w:rsidR="00B84352">
              <w:rPr>
                <w:rStyle w:val="bParagraphtextChar"/>
                <w:rFonts w:cs="Arial"/>
                <w:color w:val="auto"/>
              </w:rPr>
              <w:t xml:space="preserve"> is empowered</w:t>
            </w:r>
            <w:r w:rsidR="00FC4A26">
              <w:rPr>
                <w:rStyle w:val="bParagraphtextChar"/>
                <w:rFonts w:cs="Arial"/>
                <w:color w:val="auto"/>
              </w:rPr>
              <w:t xml:space="preserve"> </w:t>
            </w:r>
            <w:r w:rsidR="0080073C">
              <w:rPr>
                <w:rStyle w:val="bParagraphtextChar"/>
                <w:rFonts w:cs="Arial"/>
                <w:color w:val="auto"/>
              </w:rPr>
              <w:t xml:space="preserve">to take this decision, </w:t>
            </w:r>
            <w:r w:rsidR="00CB19B2">
              <w:rPr>
                <w:rStyle w:val="bParagraphtextChar"/>
                <w:rFonts w:cs="Arial"/>
                <w:color w:val="auto"/>
              </w:rPr>
              <w:t xml:space="preserve">in accordance with section 3.1 of the Constitution. The </w:t>
            </w:r>
            <w:r w:rsidR="00B84352">
              <w:rPr>
                <w:rStyle w:val="bParagraphtextChar"/>
                <w:rFonts w:cs="Arial"/>
                <w:color w:val="auto"/>
              </w:rPr>
              <w:t>L</w:t>
            </w:r>
            <w:r w:rsidR="00CB19B2">
              <w:rPr>
                <w:rStyle w:val="bParagraphtextChar"/>
                <w:rFonts w:cs="Arial"/>
                <w:color w:val="auto"/>
              </w:rPr>
              <w:t>eader</w:t>
            </w:r>
            <w:r w:rsidR="004F2A82">
              <w:rPr>
                <w:rStyle w:val="bParagraphtextChar"/>
                <w:rFonts w:cs="Arial"/>
                <w:color w:val="auto"/>
              </w:rPr>
              <w:t xml:space="preserve"> will not</w:t>
            </w:r>
            <w:r w:rsidR="00CB19B2">
              <w:rPr>
                <w:rStyle w:val="bParagraphtextChar"/>
                <w:rFonts w:cs="Arial"/>
                <w:color w:val="auto"/>
              </w:rPr>
              <w:t xml:space="preserve"> be exercising their power to delegate </w:t>
            </w:r>
            <w:r w:rsidR="004F2A82">
              <w:rPr>
                <w:rStyle w:val="bParagraphtextChar"/>
                <w:rFonts w:cs="Arial"/>
                <w:color w:val="auto"/>
              </w:rPr>
              <w:t xml:space="preserve">this decision </w:t>
            </w:r>
            <w:r w:rsidR="00CB19B2">
              <w:rPr>
                <w:rStyle w:val="bParagraphtextChar"/>
                <w:rFonts w:cs="Arial"/>
                <w:color w:val="auto"/>
              </w:rPr>
              <w:t>to a</w:t>
            </w:r>
            <w:r w:rsidR="003976B5">
              <w:rPr>
                <w:rStyle w:val="bParagraphtextChar"/>
                <w:rFonts w:cs="Arial"/>
                <w:color w:val="auto"/>
              </w:rPr>
              <w:t xml:space="preserve"> single cabinet member</w:t>
            </w:r>
            <w:r w:rsidR="004F2A82">
              <w:rPr>
                <w:rStyle w:val="bParagraphtextChar"/>
                <w:rFonts w:cs="Arial"/>
                <w:color w:val="auto"/>
              </w:rPr>
              <w:t>,</w:t>
            </w:r>
            <w:r w:rsidR="00BC2519">
              <w:rPr>
                <w:rStyle w:val="bParagraphtextChar"/>
                <w:rFonts w:cs="Arial"/>
                <w:color w:val="auto"/>
              </w:rPr>
              <w:t xml:space="preserve"> as per section </w:t>
            </w:r>
            <w:r w:rsidR="00833C90">
              <w:rPr>
                <w:rStyle w:val="bParagraphtextChar"/>
                <w:rFonts w:cs="Arial"/>
                <w:color w:val="auto"/>
              </w:rPr>
              <w:t xml:space="preserve">3.3 </w:t>
            </w:r>
            <w:r w:rsidR="00870B03">
              <w:rPr>
                <w:rStyle w:val="bParagraphtextChar"/>
                <w:rFonts w:cs="Arial"/>
                <w:color w:val="auto"/>
              </w:rPr>
              <w:t xml:space="preserve">and </w:t>
            </w:r>
            <w:r w:rsidR="003D011A">
              <w:rPr>
                <w:rStyle w:val="bParagraphtextChar"/>
                <w:rFonts w:cs="Arial"/>
                <w:color w:val="auto"/>
              </w:rPr>
              <w:t xml:space="preserve">4.6 </w:t>
            </w:r>
            <w:r w:rsidR="00833C90">
              <w:rPr>
                <w:rStyle w:val="bParagraphtextChar"/>
                <w:rFonts w:cs="Arial"/>
                <w:color w:val="auto"/>
              </w:rPr>
              <w:t>of the Constitution</w:t>
            </w:r>
            <w:r w:rsidR="006F4074">
              <w:rPr>
                <w:rStyle w:val="bParagraphtextChar"/>
                <w:rFonts w:cs="Arial"/>
                <w:color w:val="auto"/>
              </w:rPr>
              <w:t>, as they will be</w:t>
            </w:r>
            <w:r w:rsidR="005E4677">
              <w:rPr>
                <w:rStyle w:val="bParagraphtextChar"/>
                <w:rFonts w:cs="Arial"/>
                <w:color w:val="auto"/>
              </w:rPr>
              <w:t xml:space="preserve"> </w:t>
            </w:r>
            <w:r w:rsidR="002F7E3C">
              <w:rPr>
                <w:rStyle w:val="bParagraphtextChar"/>
                <w:rFonts w:cs="Arial"/>
                <w:color w:val="auto"/>
              </w:rPr>
              <w:t>exercising th</w:t>
            </w:r>
            <w:r w:rsidR="00677C82">
              <w:rPr>
                <w:rStyle w:val="bParagraphtextChar"/>
                <w:rFonts w:cs="Arial"/>
                <w:color w:val="auto"/>
              </w:rPr>
              <w:t xml:space="preserve">e </w:t>
            </w:r>
            <w:r w:rsidR="002F7E3C">
              <w:rPr>
                <w:rStyle w:val="bParagraphtextChar"/>
                <w:rFonts w:cs="Arial"/>
                <w:color w:val="auto"/>
              </w:rPr>
              <w:t>power</w:t>
            </w:r>
            <w:r w:rsidR="00677C82">
              <w:rPr>
                <w:rStyle w:val="bParagraphtextChar"/>
                <w:rFonts w:cs="Arial"/>
                <w:color w:val="auto"/>
              </w:rPr>
              <w:t xml:space="preserve"> to take the decision</w:t>
            </w:r>
            <w:r w:rsidR="002F7E3C">
              <w:rPr>
                <w:rStyle w:val="bParagraphtextChar"/>
                <w:rFonts w:cs="Arial"/>
                <w:color w:val="auto"/>
              </w:rPr>
              <w:t xml:space="preserve"> </w:t>
            </w:r>
            <w:r w:rsidR="00D746D7">
              <w:rPr>
                <w:rStyle w:val="bParagraphtextChar"/>
                <w:rFonts w:cs="Arial"/>
                <w:color w:val="auto"/>
              </w:rPr>
              <w:t>themselves</w:t>
            </w:r>
            <w:r w:rsidR="00833C90">
              <w:rPr>
                <w:rStyle w:val="bParagraphtextChar"/>
                <w:rFonts w:cs="Arial"/>
                <w:color w:val="auto"/>
              </w:rPr>
              <w:t>.</w:t>
            </w:r>
          </w:p>
          <w:p w14:paraId="0AF69BB7" w14:textId="5EFA294F" w:rsidR="00CE0A2E" w:rsidRDefault="00E96AA6" w:rsidP="00CE0A2E">
            <w:r>
              <w:t xml:space="preserve">This decision </w:t>
            </w:r>
            <w:r w:rsidR="00B279CB">
              <w:t xml:space="preserve">is </w:t>
            </w:r>
            <w:r w:rsidR="00833C90">
              <w:t>det</w:t>
            </w:r>
            <w:r w:rsidR="00B279CB">
              <w:t>ermined as a key decision, as t</w:t>
            </w:r>
            <w:r w:rsidR="00833C90">
              <w:t xml:space="preserve">he total grant agreement value over the </w:t>
            </w:r>
            <w:r w:rsidR="00CE0A2E">
              <w:t>3-year</w:t>
            </w:r>
            <w:r w:rsidR="00833C90">
              <w:t xml:space="preserve"> period will be </w:t>
            </w:r>
            <w:proofErr w:type="gramStart"/>
            <w:r w:rsidR="00833C90">
              <w:t>in excess of</w:t>
            </w:r>
            <w:proofErr w:type="gramEnd"/>
            <w:r w:rsidR="00833C90">
              <w:t xml:space="preserve"> the</w:t>
            </w:r>
            <w:r w:rsidR="001249C9">
              <w:t xml:space="preserve"> </w:t>
            </w:r>
            <w:r w:rsidR="00B279CB">
              <w:t>threshold (£750,000</w:t>
            </w:r>
            <w:r w:rsidR="00736300">
              <w:t>),</w:t>
            </w:r>
            <w:r w:rsidR="003564F8">
              <w:t xml:space="preserve"> and </w:t>
            </w:r>
            <w:r w:rsidR="00F57FC5">
              <w:t>section</w:t>
            </w:r>
            <w:r w:rsidR="00B80A02">
              <w:t xml:space="preserve"> 18.21 of the Constitution requires </w:t>
            </w:r>
            <w:r w:rsidR="00CE0A2E">
              <w:t>all external funding with a value of £750,000 or more to be a key decision and require Cabinet approval in advance of acceptance.</w:t>
            </w:r>
            <w:r w:rsidR="00747871">
              <w:t xml:space="preserve"> </w:t>
            </w:r>
            <w:r w:rsidR="00690243">
              <w:t xml:space="preserve">A single cabinet member decision </w:t>
            </w:r>
            <w:r w:rsidR="009D677F">
              <w:t xml:space="preserve">is </w:t>
            </w:r>
            <w:r w:rsidR="008E0320">
              <w:t>lawful to exercise in this case.</w:t>
            </w:r>
          </w:p>
          <w:p w14:paraId="2BC7B85A" w14:textId="06CB3F77" w:rsidR="004D0929" w:rsidRDefault="00CE0A2E" w:rsidP="00CE0A2E">
            <w:r>
              <w:t>T</w:t>
            </w:r>
            <w:r w:rsidR="000B2C27">
              <w:t xml:space="preserve">he </w:t>
            </w:r>
            <w:r w:rsidR="001249C9">
              <w:t xml:space="preserve">key decision procedure </w:t>
            </w:r>
            <w:r w:rsidR="00355851">
              <w:t>must be adhered to</w:t>
            </w:r>
            <w:r w:rsidR="00446207">
              <w:t xml:space="preserve"> accordingly. </w:t>
            </w:r>
            <w:r w:rsidR="000B2C27">
              <w:t xml:space="preserve">Notice of the decision </w:t>
            </w:r>
            <w:r w:rsidR="00736300">
              <w:t>was</w:t>
            </w:r>
            <w:r w:rsidR="00446207">
              <w:t xml:space="preserve"> </w:t>
            </w:r>
            <w:r w:rsidR="000B2C27">
              <w:t>pu</w:t>
            </w:r>
            <w:r w:rsidR="00242617">
              <w:t>blished</w:t>
            </w:r>
            <w:r w:rsidR="000B2C27">
              <w:t xml:space="preserve"> on the forward plan on the </w:t>
            </w:r>
            <w:proofErr w:type="gramStart"/>
            <w:r w:rsidR="00242617">
              <w:t>7</w:t>
            </w:r>
            <w:r w:rsidR="00242617" w:rsidRPr="00625BC4">
              <w:rPr>
                <w:vertAlign w:val="superscript"/>
              </w:rPr>
              <w:t>th</w:t>
            </w:r>
            <w:proofErr w:type="gramEnd"/>
            <w:r w:rsidR="00242617">
              <w:t xml:space="preserve"> July 2025</w:t>
            </w:r>
            <w:r w:rsidR="00BF334D">
              <w:t>, and</w:t>
            </w:r>
            <w:r w:rsidR="00736300">
              <w:t xml:space="preserve"> </w:t>
            </w:r>
            <w:r w:rsidR="00617CDB">
              <w:t xml:space="preserve">as such </w:t>
            </w:r>
            <w:r w:rsidR="00736300">
              <w:t>t</w:t>
            </w:r>
            <w:r w:rsidR="00CD0D71">
              <w:t>he decision cannot be taken until 28 days</w:t>
            </w:r>
            <w:r w:rsidR="00BF334D">
              <w:t xml:space="preserve"> from this date</w:t>
            </w:r>
            <w:r w:rsidR="00CD0D71">
              <w:t xml:space="preserve"> </w:t>
            </w:r>
            <w:r w:rsidR="000524C6">
              <w:t xml:space="preserve">has passed. </w:t>
            </w:r>
            <w:r w:rsidR="00D4719C">
              <w:t xml:space="preserve">If the </w:t>
            </w:r>
            <w:r w:rsidR="00C15493">
              <w:t>L</w:t>
            </w:r>
            <w:r w:rsidR="00D4719C">
              <w:t>eader</w:t>
            </w:r>
            <w:r w:rsidR="00BF334D">
              <w:t xml:space="preserve"> decides to</w:t>
            </w:r>
            <w:r w:rsidR="00D4719C">
              <w:t xml:space="preserve"> take the decision, this must be published</w:t>
            </w:r>
            <w:r w:rsidR="001F7DB7">
              <w:t>,</w:t>
            </w:r>
            <w:r w:rsidR="00D4719C">
              <w:t xml:space="preserve"> and a further 2 days (</w:t>
            </w:r>
            <w:r w:rsidR="00C15493">
              <w:t xml:space="preserve">the </w:t>
            </w:r>
            <w:proofErr w:type="gramStart"/>
            <w:r w:rsidR="00D4719C">
              <w:t>call in</w:t>
            </w:r>
            <w:proofErr w:type="gramEnd"/>
            <w:r w:rsidR="00D4719C">
              <w:t xml:space="preserve"> period) </w:t>
            </w:r>
            <w:r w:rsidR="00BC5872">
              <w:t xml:space="preserve">must pass before the grant agreement can be entered into by </w:t>
            </w:r>
            <w:r w:rsidR="00686481">
              <w:t xml:space="preserve">Oxford </w:t>
            </w:r>
            <w:r w:rsidR="003067E0">
              <w:t>City Council and</w:t>
            </w:r>
            <w:r w:rsidR="00686481">
              <w:t xml:space="preserve"> Oxfordshire</w:t>
            </w:r>
            <w:r w:rsidR="003067E0">
              <w:t xml:space="preserve"> County Council.</w:t>
            </w:r>
          </w:p>
          <w:p w14:paraId="11BAD199" w14:textId="48591517" w:rsidR="00271320" w:rsidRPr="00625BC4" w:rsidRDefault="00271320" w:rsidP="00CE0A2E">
            <w:r>
              <w:t xml:space="preserve">If the grant agreement is </w:t>
            </w:r>
            <w:r w:rsidR="00CC0CBA">
              <w:t xml:space="preserve">agreed by both parties </w:t>
            </w:r>
            <w:r>
              <w:t xml:space="preserve">to </w:t>
            </w:r>
            <w:r w:rsidR="00E9536B">
              <w:t>be extended</w:t>
            </w:r>
            <w:r>
              <w:t xml:space="preserve"> </w:t>
            </w:r>
            <w:r w:rsidR="00CC0CBA">
              <w:t xml:space="preserve">beyond the </w:t>
            </w:r>
            <w:proofErr w:type="gramStart"/>
            <w:r w:rsidR="00CC0CBA">
              <w:t>3 year</w:t>
            </w:r>
            <w:proofErr w:type="gramEnd"/>
            <w:r w:rsidR="00CC0CBA">
              <w:t xml:space="preserve"> term </w:t>
            </w:r>
            <w:r w:rsidR="0019275A">
              <w:t>(in accordance with its terms and conditions)</w:t>
            </w:r>
            <w:r w:rsidR="00AD2B82">
              <w:t>,</w:t>
            </w:r>
            <w:r w:rsidR="00B177EA">
              <w:t xml:space="preserve"> </w:t>
            </w:r>
            <w:r w:rsidR="00590A04">
              <w:t xml:space="preserve">this will come under as </w:t>
            </w:r>
            <w:r w:rsidR="00CC0CBA">
              <w:t xml:space="preserve">a </w:t>
            </w:r>
            <w:r w:rsidR="00590A04">
              <w:t>variation of the agreement</w:t>
            </w:r>
            <w:r w:rsidR="00CC0CBA">
              <w:t>, and</w:t>
            </w:r>
            <w:r w:rsidR="00E409E4">
              <w:t xml:space="preserve"> </w:t>
            </w:r>
            <w:r w:rsidR="00B03B03">
              <w:t xml:space="preserve">section 19.22 of the Constitution will need to be complied with by the </w:t>
            </w:r>
            <w:r w:rsidR="00DD0F93">
              <w:t>relevant Service Director.</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222C11FA" w:rsidR="001A1BA1" w:rsidRPr="00C55247" w:rsidRDefault="001F7DB7" w:rsidP="001A1BA1">
            <w:pPr>
              <w:pStyle w:val="Bulletpoints"/>
              <w:numPr>
                <w:ilvl w:val="0"/>
                <w:numId w:val="0"/>
              </w:numPr>
              <w:rPr>
                <w:rFonts w:cs="Arial"/>
                <w:color w:val="auto"/>
              </w:rPr>
            </w:pPr>
            <w:r>
              <w:rPr>
                <w:rFonts w:cs="Arial"/>
                <w:color w:val="auto"/>
              </w:rPr>
              <w:t xml:space="preserve">Amber </w:t>
            </w:r>
            <w:proofErr w:type="spellStart"/>
            <w:r>
              <w:rPr>
                <w:rFonts w:cs="Arial"/>
                <w:color w:val="auto"/>
              </w:rPr>
              <w:t>Khaloon</w:t>
            </w:r>
            <w:proofErr w:type="spellEnd"/>
            <w:r>
              <w:rPr>
                <w:rFonts w:cs="Arial"/>
                <w:color w:val="auto"/>
              </w:rPr>
              <w:t xml:space="preserve">, Trainee Solicitor </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1621195D" w:rsidR="00372A82" w:rsidRPr="00C55247" w:rsidRDefault="000C3BDF" w:rsidP="001A1BA1">
            <w:pPr>
              <w:pStyle w:val="Bulletpoints"/>
              <w:numPr>
                <w:ilvl w:val="0"/>
                <w:numId w:val="0"/>
              </w:numPr>
              <w:rPr>
                <w:rFonts w:cs="Arial"/>
                <w:color w:val="auto"/>
              </w:rPr>
            </w:pPr>
            <w:r>
              <w:rPr>
                <w:rFonts w:cs="Arial"/>
                <w:color w:val="auto"/>
              </w:rPr>
              <w:t>21/07/2025</w:t>
            </w:r>
          </w:p>
        </w:tc>
      </w:tr>
      <w:tr w:rsidR="001A1BA1" w:rsidRPr="003E4C33" w14:paraId="6F38FEBF" w14:textId="77777777" w:rsidTr="464545FD">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lastRenderedPageBreak/>
              <w:t>Other implications</w:t>
            </w:r>
          </w:p>
        </w:tc>
        <w:tc>
          <w:tcPr>
            <w:tcW w:w="4379" w:type="dxa"/>
          </w:tcPr>
          <w:p w14:paraId="6DC2105E" w14:textId="4F9E0F74" w:rsidR="00CB7A4F" w:rsidRPr="00C55247" w:rsidRDefault="00995D10" w:rsidP="00372A82">
            <w:pPr>
              <w:pStyle w:val="bParagraphtext"/>
              <w:numPr>
                <w:ilvl w:val="0"/>
                <w:numId w:val="0"/>
              </w:numPr>
              <w:rPr>
                <w:rFonts w:cs="Arial"/>
                <w:color w:val="auto"/>
              </w:rPr>
            </w:pPr>
            <w:r>
              <w:rPr>
                <w:rFonts w:cs="Arial"/>
                <w:color w:val="auto"/>
              </w:rPr>
              <w:t>n/a</w:t>
            </w:r>
            <w:r w:rsidR="00CB7A4F" w:rsidRPr="00C55247">
              <w:rPr>
                <w:rFonts w:cs="Arial"/>
                <w:color w:val="auto"/>
              </w:rPr>
              <w:t xml:space="preserve"> </w:t>
            </w: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1877976E" w:rsidR="001A1BA1" w:rsidRPr="00C55247" w:rsidRDefault="001A1FD9" w:rsidP="001A1BA1">
            <w:pPr>
              <w:pStyle w:val="Bulletpoints"/>
              <w:numPr>
                <w:ilvl w:val="0"/>
                <w:numId w:val="0"/>
              </w:numPr>
              <w:rPr>
                <w:rFonts w:cs="Arial"/>
                <w:color w:val="auto"/>
              </w:rPr>
            </w:pPr>
            <w:r>
              <w:rPr>
                <w:rFonts w:cs="Arial"/>
                <w:color w:val="auto"/>
              </w:rPr>
              <w:t xml:space="preserve">Stephen Cohen, </w:t>
            </w:r>
            <w:r>
              <w:rPr>
                <w:rFonts w:cs="Arial"/>
                <w:color w:val="auto"/>
              </w:rPr>
              <w:t>Refugee and Resettlement Officer</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63BC7813" w:rsidR="001A1BA1" w:rsidRPr="00C55247" w:rsidRDefault="001A1FD9" w:rsidP="001A1BA1">
            <w:pPr>
              <w:pStyle w:val="Bulletpoints"/>
              <w:numPr>
                <w:ilvl w:val="0"/>
                <w:numId w:val="0"/>
              </w:numPr>
              <w:rPr>
                <w:rFonts w:cs="Arial"/>
                <w:color w:val="auto"/>
              </w:rPr>
            </w:pPr>
            <w:r>
              <w:rPr>
                <w:rFonts w:cs="Arial"/>
                <w:color w:val="auto"/>
              </w:rPr>
              <w:t>06 August 2025</w:t>
            </w:r>
          </w:p>
        </w:tc>
      </w:tr>
      <w:tr w:rsidR="007967CA" w:rsidRPr="003E4C33" w14:paraId="2C18B277" w14:textId="77777777" w:rsidTr="464545FD">
        <w:tc>
          <w:tcPr>
            <w:tcW w:w="1883" w:type="dxa"/>
          </w:tcPr>
          <w:p w14:paraId="4EB49136" w14:textId="6AAF52DF" w:rsidR="007967CA" w:rsidRPr="003E4C33" w:rsidRDefault="29A24D17" w:rsidP="464545FD">
            <w:pPr>
              <w:pStyle w:val="Bulletpoints"/>
              <w:numPr>
                <w:ilvl w:val="0"/>
                <w:numId w:val="0"/>
              </w:numPr>
              <w:rPr>
                <w:rFonts w:cs="Arial"/>
                <w:b/>
                <w:bCs/>
              </w:rPr>
            </w:pPr>
            <w:r w:rsidRPr="464545FD">
              <w:rPr>
                <w:rFonts w:cs="Arial"/>
                <w:b/>
                <w:bCs/>
              </w:rPr>
              <w:t xml:space="preserve">Member declared interests </w:t>
            </w:r>
          </w:p>
        </w:tc>
        <w:tc>
          <w:tcPr>
            <w:tcW w:w="4379" w:type="dxa"/>
          </w:tcPr>
          <w:p w14:paraId="0033AA4D" w14:textId="0C7333A8" w:rsidR="007967CA" w:rsidRPr="00C55247" w:rsidRDefault="29A24D17" w:rsidP="464545FD">
            <w:pPr>
              <w:pStyle w:val="bParagraphtext"/>
              <w:numPr>
                <w:ilvl w:val="0"/>
                <w:numId w:val="0"/>
              </w:numPr>
              <w:spacing w:after="0" w:line="259" w:lineRule="auto"/>
              <w:rPr>
                <w:rFonts w:cs="Arial"/>
                <w:color w:val="auto"/>
              </w:rPr>
            </w:pPr>
            <w:r w:rsidRPr="464545FD">
              <w:rPr>
                <w:rFonts w:cs="Arial"/>
                <w:color w:val="auto"/>
              </w:rPr>
              <w:t>I</w:t>
            </w:r>
            <w:r w:rsidR="011FCF2E" w:rsidRPr="464545FD">
              <w:rPr>
                <w:rFonts w:cs="Arial"/>
                <w:color w:val="auto"/>
              </w:rPr>
              <w:t>N/a</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6A2A2374" w14:textId="77777777" w:rsidR="001A1FD9" w:rsidRPr="00C55247" w:rsidRDefault="001A1FD9" w:rsidP="001A1FD9">
            <w:pPr>
              <w:pStyle w:val="Bulletpoints"/>
              <w:numPr>
                <w:ilvl w:val="0"/>
                <w:numId w:val="0"/>
              </w:numPr>
              <w:rPr>
                <w:rFonts w:cs="Arial"/>
                <w:color w:val="auto"/>
              </w:rPr>
            </w:pPr>
            <w:r>
              <w:rPr>
                <w:rFonts w:cs="Arial"/>
                <w:color w:val="auto"/>
              </w:rPr>
              <w:t>Stephen Cohen, Refugee and Resettlement Officer</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430DD58B" w:rsidR="007967CA" w:rsidRPr="00C55247" w:rsidRDefault="001A1FD9" w:rsidP="007967CA">
            <w:pPr>
              <w:pStyle w:val="Bulletpoints"/>
              <w:numPr>
                <w:ilvl w:val="0"/>
                <w:numId w:val="0"/>
              </w:numPr>
              <w:rPr>
                <w:rFonts w:cs="Arial"/>
                <w:b/>
                <w:color w:val="auto"/>
              </w:rPr>
            </w:pPr>
            <w:r>
              <w:rPr>
                <w:rFonts w:cs="Arial"/>
                <w:color w:val="auto"/>
              </w:rPr>
              <w:t>06 August 2025</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F852BD" w14:textId="3E954AA7" w:rsidR="00C0286B" w:rsidRDefault="0070548A" w:rsidP="001437CF">
            <w:pPr>
              <w:rPr>
                <w:rStyle w:val="Firstpagetablebold"/>
                <w:b w:val="0"/>
                <w:bCs/>
                <w:color w:val="auto"/>
              </w:rPr>
            </w:pPr>
            <w:r>
              <w:rPr>
                <w:rStyle w:val="Firstpagetablebold"/>
              </w:rPr>
              <w:t xml:space="preserve">Background - </w:t>
            </w:r>
            <w:r w:rsidR="00D23A69">
              <w:rPr>
                <w:rStyle w:val="Firstpagetablebold"/>
                <w:b w:val="0"/>
                <w:bCs/>
                <w:color w:val="auto"/>
              </w:rPr>
              <w:t xml:space="preserve">A grant agreement was entered into between Oxfordshire County Council and Oxford City Council </w:t>
            </w:r>
            <w:r w:rsidR="003C7573">
              <w:rPr>
                <w:rStyle w:val="Firstpagetablebold"/>
                <w:b w:val="0"/>
                <w:bCs/>
                <w:color w:val="auto"/>
              </w:rPr>
              <w:t>between</w:t>
            </w:r>
            <w:r w:rsidR="00D23A69">
              <w:rPr>
                <w:rStyle w:val="Firstpagetablebold"/>
                <w:b w:val="0"/>
                <w:bCs/>
                <w:color w:val="auto"/>
              </w:rPr>
              <w:t xml:space="preserve"> 24 February 2022 to 31 March 2025, </w:t>
            </w:r>
            <w:proofErr w:type="gramStart"/>
            <w:r w:rsidR="00D23A69">
              <w:rPr>
                <w:rStyle w:val="Firstpagetablebold"/>
                <w:b w:val="0"/>
                <w:bCs/>
                <w:color w:val="auto"/>
              </w:rPr>
              <w:t>i</w:t>
            </w:r>
            <w:r w:rsidR="001056AF" w:rsidRPr="00625BC4">
              <w:rPr>
                <w:rStyle w:val="Firstpagetablebold"/>
                <w:b w:val="0"/>
                <w:bCs/>
              </w:rPr>
              <w:t>n order to</w:t>
            </w:r>
            <w:proofErr w:type="gramEnd"/>
            <w:r w:rsidR="001056AF" w:rsidRPr="00625BC4">
              <w:rPr>
                <w:rStyle w:val="Firstpagetablebold"/>
                <w:b w:val="0"/>
                <w:bCs/>
              </w:rPr>
              <w:t xml:space="preserve"> facilitate </w:t>
            </w:r>
            <w:r w:rsidR="003A1195">
              <w:rPr>
                <w:rStyle w:val="Firstpagetablebold"/>
                <w:b w:val="0"/>
                <w:bCs/>
              </w:rPr>
              <w:t xml:space="preserve">the release of </w:t>
            </w:r>
            <w:r w:rsidR="00D4011E">
              <w:rPr>
                <w:rStyle w:val="Firstpagetablebold"/>
                <w:b w:val="0"/>
                <w:bCs/>
              </w:rPr>
              <w:t xml:space="preserve">initial </w:t>
            </w:r>
            <w:r w:rsidR="003A1195">
              <w:rPr>
                <w:rStyle w:val="Firstpagetablebold"/>
                <w:b w:val="0"/>
                <w:bCs/>
              </w:rPr>
              <w:t>grant funding of £1,371,000</w:t>
            </w:r>
            <w:r w:rsidR="001056AF">
              <w:rPr>
                <w:rStyle w:val="Firstpagetablebold"/>
                <w:b w:val="0"/>
                <w:bCs/>
                <w:color w:val="auto"/>
              </w:rPr>
              <w:t xml:space="preserve"> </w:t>
            </w:r>
            <w:r w:rsidR="004433E0">
              <w:rPr>
                <w:rStyle w:val="Firstpagetablebold"/>
                <w:b w:val="0"/>
                <w:bCs/>
                <w:color w:val="auto"/>
              </w:rPr>
              <w:t>for costs linked</w:t>
            </w:r>
            <w:r w:rsidR="00D23A69">
              <w:rPr>
                <w:rStyle w:val="Firstpagetablebold"/>
                <w:b w:val="0"/>
                <w:bCs/>
                <w:color w:val="auto"/>
              </w:rPr>
              <w:t xml:space="preserve"> to </w:t>
            </w:r>
            <w:r w:rsidR="004433E0">
              <w:rPr>
                <w:rStyle w:val="Firstpagetablebold"/>
                <w:b w:val="0"/>
                <w:bCs/>
                <w:color w:val="auto"/>
              </w:rPr>
              <w:t>the Homes for Ukraine Scheme</w:t>
            </w:r>
            <w:r w:rsidR="00EB126A">
              <w:rPr>
                <w:rStyle w:val="Firstpagetablebold"/>
                <w:b w:val="0"/>
                <w:bCs/>
                <w:color w:val="auto"/>
              </w:rPr>
              <w:t xml:space="preserve">. </w:t>
            </w:r>
            <w:r w:rsidR="00846768">
              <w:rPr>
                <w:rStyle w:val="Firstpagetablebold"/>
                <w:b w:val="0"/>
                <w:bCs/>
                <w:color w:val="auto"/>
              </w:rPr>
              <w:t xml:space="preserve">The </w:t>
            </w:r>
            <w:r w:rsidR="003C7573">
              <w:rPr>
                <w:rStyle w:val="Firstpagetablebold"/>
                <w:b w:val="0"/>
                <w:bCs/>
                <w:color w:val="auto"/>
              </w:rPr>
              <w:t>decision was taken by the Chief Executive of the Council on the 1 August 2023</w:t>
            </w:r>
            <w:r w:rsidR="001D741A">
              <w:rPr>
                <w:rStyle w:val="Firstpagetablebold"/>
                <w:b w:val="0"/>
                <w:bCs/>
                <w:color w:val="auto"/>
              </w:rPr>
              <w:t>.</w:t>
            </w:r>
            <w:r w:rsidR="005421F5">
              <w:rPr>
                <w:rStyle w:val="Firstpagetablebold"/>
                <w:b w:val="0"/>
                <w:bCs/>
                <w:color w:val="auto"/>
              </w:rPr>
              <w:t xml:space="preserve"> </w:t>
            </w:r>
          </w:p>
          <w:p w14:paraId="2407CF33" w14:textId="46EDC432" w:rsidR="00C0286B" w:rsidRDefault="00C4166A" w:rsidP="001437CF">
            <w:pPr>
              <w:rPr>
                <w:rStyle w:val="Firstpagetablebold"/>
                <w:bCs/>
              </w:rPr>
            </w:pPr>
            <w:r w:rsidRPr="00BC4FB0">
              <w:rPr>
                <w:rFonts w:cs="Arial"/>
                <w:color w:val="auto"/>
              </w:rPr>
              <w:t>Oxfordshire County Council receive tariff funding from the Ministry of Housing, Communities and Local Government based on the number of new arrivals to Oxfordshire</w:t>
            </w:r>
            <w:r w:rsidR="00820DDD">
              <w:rPr>
                <w:rFonts w:cs="Arial"/>
                <w:color w:val="auto"/>
              </w:rPr>
              <w:t xml:space="preserve">. </w:t>
            </w:r>
            <w:r w:rsidR="00820DDD" w:rsidRPr="00BC4FB0">
              <w:rPr>
                <w:rFonts w:cs="Arial"/>
                <w:color w:val="auto"/>
              </w:rPr>
              <w:t>Oxfordshire County Council through their governance structure has agreed how this funding will be</w:t>
            </w:r>
            <w:r w:rsidR="00820DDD">
              <w:rPr>
                <w:rFonts w:cs="Arial"/>
                <w:color w:val="auto"/>
              </w:rPr>
              <w:t xml:space="preserve"> spent</w:t>
            </w:r>
            <w:r w:rsidR="00820DDD" w:rsidRPr="00BC4FB0">
              <w:rPr>
                <w:rFonts w:cs="Arial"/>
                <w:color w:val="auto"/>
              </w:rPr>
              <w:t xml:space="preserve">, including funding </w:t>
            </w:r>
            <w:r w:rsidR="00820DDD">
              <w:rPr>
                <w:rFonts w:cs="Arial"/>
                <w:color w:val="auto"/>
              </w:rPr>
              <w:t xml:space="preserve">that is distributed </w:t>
            </w:r>
            <w:r w:rsidR="00820DDD" w:rsidRPr="00BC4FB0">
              <w:rPr>
                <w:rFonts w:cs="Arial"/>
                <w:color w:val="auto"/>
              </w:rPr>
              <w:t>to Distric</w:t>
            </w:r>
            <w:r w:rsidR="00820DDD">
              <w:rPr>
                <w:rFonts w:cs="Arial"/>
                <w:color w:val="auto"/>
              </w:rPr>
              <w:t xml:space="preserve">t Local Authorities </w:t>
            </w:r>
            <w:r w:rsidR="00820DDD" w:rsidRPr="00BC4FB0">
              <w:rPr>
                <w:rFonts w:cs="Arial"/>
                <w:color w:val="auto"/>
              </w:rPr>
              <w:t>in line with government guidance.</w:t>
            </w:r>
          </w:p>
          <w:p w14:paraId="78FD4075" w14:textId="2F14227A" w:rsidR="00846768" w:rsidRPr="003E4C33" w:rsidRDefault="00A5706F" w:rsidP="001437CF">
            <w:pPr>
              <w:rPr>
                <w:rFonts w:eastAsia="Arial" w:cs="Arial"/>
              </w:rPr>
            </w:pPr>
            <w:r>
              <w:rPr>
                <w:rFonts w:eastAsia="Arial" w:cs="Arial"/>
              </w:rPr>
              <w:t xml:space="preserve">The funding </w:t>
            </w:r>
            <w:r w:rsidR="000A4390">
              <w:rPr>
                <w:rFonts w:eastAsia="Arial" w:cs="Arial"/>
              </w:rPr>
              <w:t>for the financial years 25/26, 26/27 and 2</w:t>
            </w:r>
            <w:r w:rsidR="001067CC">
              <w:rPr>
                <w:rFonts w:eastAsia="Arial" w:cs="Arial"/>
              </w:rPr>
              <w:t>7/28 has been agreed</w:t>
            </w:r>
            <w:r w:rsidR="00B11F24">
              <w:rPr>
                <w:rFonts w:eastAsia="Arial" w:cs="Arial"/>
              </w:rPr>
              <w:t xml:space="preserve"> </w:t>
            </w:r>
            <w:r w:rsidR="00B11F24">
              <w:rPr>
                <w:rFonts w:cs="Arial"/>
                <w:color w:val="auto"/>
              </w:rPr>
              <w:t>with exact amounts being agreed on a yearly basis based on level of need and grant payments available.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331769E4" w:rsidR="00E87F7A" w:rsidRPr="003E4C33" w:rsidRDefault="00E641E8" w:rsidP="00A46E98">
            <w:pPr>
              <w:rPr>
                <w:rFonts w:cs="Arial"/>
              </w:rPr>
            </w:pPr>
            <w:r>
              <w:rPr>
                <w:rFonts w:cs="Arial"/>
              </w:rPr>
              <w:t>Stephen Cohen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46765703" w:rsidR="00E87F7A" w:rsidRPr="00C55247" w:rsidRDefault="00E641E8" w:rsidP="00A46E98">
            <w:pPr>
              <w:rPr>
                <w:rFonts w:cs="Arial"/>
                <w:color w:val="auto"/>
              </w:rPr>
            </w:pPr>
            <w:r>
              <w:rPr>
                <w:rFonts w:cs="Arial"/>
                <w:color w:val="auto"/>
              </w:rPr>
              <w:t>Refugee and Resettlement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1AFE0601" w:rsidR="00E87F7A" w:rsidRPr="00C55247" w:rsidRDefault="00E641E8" w:rsidP="00A46E98">
            <w:pPr>
              <w:rPr>
                <w:rFonts w:cs="Arial"/>
                <w:color w:val="auto"/>
              </w:rPr>
            </w:pPr>
            <w:r>
              <w:rPr>
                <w:rFonts w:cs="Arial"/>
                <w:color w:val="auto"/>
              </w:rPr>
              <w:t>Housing Services</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0B61B8D9" w:rsidR="00E87F7A" w:rsidRPr="00C55247" w:rsidRDefault="000C75BE" w:rsidP="00A46E98">
            <w:pPr>
              <w:rPr>
                <w:rStyle w:val="Hyperlink"/>
                <w:rFonts w:cs="Arial"/>
                <w:color w:val="auto"/>
              </w:rPr>
            </w:pPr>
            <w:r>
              <w:rPr>
                <w:rStyle w:val="Hyperlink"/>
              </w:rPr>
              <w:t>scohen@oxford.gov.uk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464545FD">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464545FD">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449855D8" w:rsidR="001A1BA1" w:rsidRPr="003E4C33" w:rsidRDefault="001A1BA1" w:rsidP="000772EB">
            <w:pPr>
              <w:spacing w:before="120"/>
            </w:pPr>
            <w:r>
              <w:t xml:space="preserve">e.g. the relevant service manager / </w:t>
            </w:r>
            <w:r w:rsidR="0055056C">
              <w:t>Director</w:t>
            </w:r>
            <w:r>
              <w:t xml:space="preserve"> where </w:t>
            </w:r>
            <w:r>
              <w:lastRenderedPageBreak/>
              <w:t xml:space="preserve">the decision maker is the Chief Executive or </w:t>
            </w:r>
            <w:r w:rsidR="0055056C">
              <w:t>a Deputy Chief Executive</w:t>
            </w:r>
            <w:r>
              <w:t>.</w:t>
            </w:r>
          </w:p>
        </w:tc>
        <w:tc>
          <w:tcPr>
            <w:tcW w:w="4536" w:type="dxa"/>
            <w:vAlign w:val="center"/>
          </w:tcPr>
          <w:p w14:paraId="33DFBFFA" w14:textId="4871EDFD" w:rsidR="001A1BA1" w:rsidRPr="00C55247" w:rsidRDefault="005E62F9" w:rsidP="000772EB">
            <w:pPr>
              <w:rPr>
                <w:color w:val="A6A6A6" w:themeColor="background1" w:themeShade="A6"/>
              </w:rPr>
            </w:pPr>
            <w:r w:rsidRPr="005E62F9">
              <w:rPr>
                <w:color w:val="auto"/>
              </w:rPr>
              <w:lastRenderedPageBreak/>
              <w:t>N/A</w:t>
            </w:r>
          </w:p>
        </w:tc>
        <w:tc>
          <w:tcPr>
            <w:tcW w:w="1417" w:type="dxa"/>
            <w:vAlign w:val="center"/>
          </w:tcPr>
          <w:p w14:paraId="29D4AEB7" w14:textId="77777777" w:rsidR="001A1BA1" w:rsidRPr="003E4C33" w:rsidRDefault="001A1BA1" w:rsidP="000772EB"/>
        </w:tc>
      </w:tr>
      <w:tr w:rsidR="001A1BA1" w:rsidRPr="003E4C33" w14:paraId="5B08396D" w14:textId="77777777" w:rsidTr="464545FD">
        <w:trPr>
          <w:trHeight w:val="1161"/>
        </w:trPr>
        <w:tc>
          <w:tcPr>
            <w:tcW w:w="3119" w:type="dxa"/>
          </w:tcPr>
          <w:p w14:paraId="206914C9" w14:textId="56FA33D0" w:rsidR="001A1BA1" w:rsidRPr="003E4C33" w:rsidRDefault="00D566E2"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76C7451" w14:textId="5BCB7E05" w:rsidR="001A1BA1" w:rsidRPr="006771AE" w:rsidRDefault="545B3DED" w:rsidP="464545FD">
            <w:r>
              <w:t>Nigel Kennedy</w:t>
            </w:r>
          </w:p>
        </w:tc>
        <w:tc>
          <w:tcPr>
            <w:tcW w:w="1417" w:type="dxa"/>
            <w:vAlign w:val="center"/>
          </w:tcPr>
          <w:p w14:paraId="26B724B7" w14:textId="04C8A429" w:rsidR="001A1BA1" w:rsidRPr="003E4C33" w:rsidRDefault="603EF3D8" w:rsidP="000772EB">
            <w:r>
              <w:t>29/07/25</w:t>
            </w:r>
          </w:p>
        </w:tc>
      </w:tr>
      <w:tr w:rsidR="001A1BA1" w:rsidRPr="003E4C33" w14:paraId="54CB0EFE" w14:textId="77777777" w:rsidTr="464545FD">
        <w:trPr>
          <w:trHeight w:val="834"/>
        </w:trPr>
        <w:tc>
          <w:tcPr>
            <w:tcW w:w="3119" w:type="dxa"/>
          </w:tcPr>
          <w:p w14:paraId="658FE63C" w14:textId="657649B8" w:rsidR="001A1BA1" w:rsidRPr="003E4C33" w:rsidRDefault="00C56120" w:rsidP="000772EB">
            <w:pPr>
              <w:spacing w:before="120"/>
              <w:rPr>
                <w:b/>
              </w:rPr>
            </w:pPr>
            <w:r>
              <w:rPr>
                <w:b/>
              </w:rPr>
              <w:t>Director of Law, Governance and Strategy</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459F8630" w14:textId="62DD7373" w:rsidR="001A1BA1" w:rsidRPr="006771AE" w:rsidRDefault="001D6F9E" w:rsidP="000772EB">
            <w:pPr>
              <w:rPr>
                <w:highlight w:val="yellow"/>
              </w:rPr>
            </w:pPr>
            <w:r>
              <w:t>Emma Jackman</w:t>
            </w:r>
          </w:p>
        </w:tc>
        <w:tc>
          <w:tcPr>
            <w:tcW w:w="1417" w:type="dxa"/>
          </w:tcPr>
          <w:p w14:paraId="2EB037A3" w14:textId="66082885" w:rsidR="001A1BA1" w:rsidRPr="003E4C33" w:rsidRDefault="001A1BA1" w:rsidP="000772EB"/>
          <w:p w14:paraId="4A0DD1CE" w14:textId="6A3AA7D4" w:rsidR="001A1BA1" w:rsidRPr="003E4C33" w:rsidRDefault="001A1BA1" w:rsidP="000772EB"/>
          <w:p w14:paraId="13EBB6A8" w14:textId="15BFB0FD" w:rsidR="001A1BA1" w:rsidRPr="003E4C33" w:rsidRDefault="714C6C85" w:rsidP="000772EB">
            <w:r>
              <w:t>30/07/25</w:t>
            </w:r>
          </w:p>
        </w:tc>
      </w:tr>
      <w:tr w:rsidR="001A1BA1" w:rsidRPr="003E4C33" w14:paraId="266E8AC6" w14:textId="77777777" w:rsidTr="464545FD">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54AA5CE9" w:rsidR="001A1BA1" w:rsidRPr="003E4C33" w:rsidRDefault="006771AE" w:rsidP="000772EB">
            <w:r>
              <w:t>N/A</w:t>
            </w:r>
          </w:p>
        </w:tc>
        <w:tc>
          <w:tcPr>
            <w:tcW w:w="1417" w:type="dxa"/>
            <w:vAlign w:val="center"/>
          </w:tcPr>
          <w:p w14:paraId="79ED7A02" w14:textId="77777777" w:rsidR="001A1BA1" w:rsidRPr="003E4C33" w:rsidRDefault="001A1BA1" w:rsidP="000772EB"/>
        </w:tc>
      </w:tr>
      <w:tr w:rsidR="001A1BA1" w:rsidRPr="003E4C33" w14:paraId="789A1406" w14:textId="77777777" w:rsidTr="464545FD">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470499EC" w:rsidR="001A1BA1" w:rsidRPr="003E4C33" w:rsidRDefault="006771AE"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7"/>
      </w:tblGrid>
      <w:tr w:rsidR="0BC4DFF5" w:rsidRPr="003E4C33" w14:paraId="56628C58" w14:textId="77777777" w:rsidTr="464545FD">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464545FD">
        <w:trPr>
          <w:trHeight w:val="300"/>
        </w:trPr>
        <w:tc>
          <w:tcPr>
            <w:tcW w:w="5103" w:type="dxa"/>
            <w:vAlign w:val="center"/>
          </w:tcPr>
          <w:p w14:paraId="2509F4BF" w14:textId="2C9BFECF" w:rsidR="006771AE" w:rsidRDefault="006771AE" w:rsidP="464545FD">
            <w:pPr>
              <w:rPr>
                <w:color w:val="auto"/>
              </w:rPr>
            </w:pPr>
          </w:p>
          <w:p w14:paraId="249841EC" w14:textId="608D0600" w:rsidR="0BC4DFF5" w:rsidRPr="00C55247" w:rsidRDefault="399C589E" w:rsidP="000C75BE">
            <w:pPr>
              <w:jc w:val="center"/>
            </w:pPr>
            <w:r w:rsidRPr="464545FD">
              <w:rPr>
                <w:color w:val="auto"/>
              </w:rPr>
              <w:t>Councillor Susan Brown</w:t>
            </w:r>
            <w:r w:rsidR="0E3AA6DB" w:rsidRPr="464545FD">
              <w:rPr>
                <w:color w:val="auto"/>
              </w:rPr>
              <w:t>, Leader of the Council</w:t>
            </w:r>
          </w:p>
        </w:tc>
        <w:tc>
          <w:tcPr>
            <w:tcW w:w="1417" w:type="dxa"/>
            <w:vAlign w:val="center"/>
          </w:tcPr>
          <w:p w14:paraId="32E398AB" w14:textId="6D93EA74" w:rsidR="00CB7A4F" w:rsidRPr="003E4C33" w:rsidRDefault="0E3AA6DB" w:rsidP="464545FD">
            <w:pPr>
              <w:spacing w:line="259" w:lineRule="auto"/>
            </w:pPr>
            <w:r>
              <w:t>06/08/25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B768" w14:textId="77777777" w:rsidR="008E2C30" w:rsidRDefault="008E2C30" w:rsidP="004A6D2F">
      <w:r>
        <w:separator/>
      </w:r>
    </w:p>
  </w:endnote>
  <w:endnote w:type="continuationSeparator" w:id="0">
    <w:p w14:paraId="5AE85A97" w14:textId="77777777" w:rsidR="008E2C30" w:rsidRDefault="008E2C30" w:rsidP="004A6D2F">
      <w:r>
        <w:continuationSeparator/>
      </w:r>
    </w:p>
  </w:endnote>
  <w:endnote w:type="continuationNotice" w:id="1">
    <w:p w14:paraId="4C609654" w14:textId="77777777" w:rsidR="008E2C30" w:rsidRDefault="008E2C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78D1" w14:textId="77777777" w:rsidR="008E2C30" w:rsidRDefault="008E2C30" w:rsidP="004A6D2F">
      <w:r>
        <w:separator/>
      </w:r>
    </w:p>
  </w:footnote>
  <w:footnote w:type="continuationSeparator" w:id="0">
    <w:p w14:paraId="1501A9AC" w14:textId="77777777" w:rsidR="008E2C30" w:rsidRDefault="008E2C30" w:rsidP="004A6D2F">
      <w:r>
        <w:continuationSeparator/>
      </w:r>
    </w:p>
  </w:footnote>
  <w:footnote w:type="continuationNotice" w:id="1">
    <w:p w14:paraId="7F08DFF5" w14:textId="77777777" w:rsidR="008E2C30" w:rsidRDefault="008E2C30">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5B38FBFC"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42E3"/>
    <w:rsid w:val="00005CE3"/>
    <w:rsid w:val="000117D4"/>
    <w:rsid w:val="0001316E"/>
    <w:rsid w:val="0001511A"/>
    <w:rsid w:val="00023221"/>
    <w:rsid w:val="00025FC0"/>
    <w:rsid w:val="000314D7"/>
    <w:rsid w:val="00034054"/>
    <w:rsid w:val="00045F8B"/>
    <w:rsid w:val="00046D2B"/>
    <w:rsid w:val="000524C6"/>
    <w:rsid w:val="00056263"/>
    <w:rsid w:val="000568C2"/>
    <w:rsid w:val="00064D8A"/>
    <w:rsid w:val="00064F82"/>
    <w:rsid w:val="00066510"/>
    <w:rsid w:val="00077523"/>
    <w:rsid w:val="0008425C"/>
    <w:rsid w:val="000979C3"/>
    <w:rsid w:val="000A4390"/>
    <w:rsid w:val="000B1DFC"/>
    <w:rsid w:val="000B2C27"/>
    <w:rsid w:val="000C089F"/>
    <w:rsid w:val="000C260D"/>
    <w:rsid w:val="000C3928"/>
    <w:rsid w:val="000C3BDF"/>
    <w:rsid w:val="000C51D6"/>
    <w:rsid w:val="000C5E8E"/>
    <w:rsid w:val="000C75BE"/>
    <w:rsid w:val="000D0927"/>
    <w:rsid w:val="000F3878"/>
    <w:rsid w:val="000F4751"/>
    <w:rsid w:val="0010524C"/>
    <w:rsid w:val="001056AF"/>
    <w:rsid w:val="001067CC"/>
    <w:rsid w:val="00111FB1"/>
    <w:rsid w:val="00113418"/>
    <w:rsid w:val="0011462E"/>
    <w:rsid w:val="001169D4"/>
    <w:rsid w:val="00117C1C"/>
    <w:rsid w:val="00122E3C"/>
    <w:rsid w:val="001249C9"/>
    <w:rsid w:val="00124E5C"/>
    <w:rsid w:val="00126051"/>
    <w:rsid w:val="0013196C"/>
    <w:rsid w:val="001356F1"/>
    <w:rsid w:val="00136994"/>
    <w:rsid w:val="0014128E"/>
    <w:rsid w:val="001437CF"/>
    <w:rsid w:val="00150937"/>
    <w:rsid w:val="00151888"/>
    <w:rsid w:val="0015372B"/>
    <w:rsid w:val="00157D99"/>
    <w:rsid w:val="0016594E"/>
    <w:rsid w:val="00170A2D"/>
    <w:rsid w:val="001808BC"/>
    <w:rsid w:val="00182B81"/>
    <w:rsid w:val="0018619D"/>
    <w:rsid w:val="001920F2"/>
    <w:rsid w:val="0019275A"/>
    <w:rsid w:val="001A011E"/>
    <w:rsid w:val="001A066A"/>
    <w:rsid w:val="001A13E6"/>
    <w:rsid w:val="001A1BA1"/>
    <w:rsid w:val="001A1FD9"/>
    <w:rsid w:val="001A29BD"/>
    <w:rsid w:val="001A5731"/>
    <w:rsid w:val="001B3954"/>
    <w:rsid w:val="001B42C3"/>
    <w:rsid w:val="001C5D5E"/>
    <w:rsid w:val="001D678D"/>
    <w:rsid w:val="001D6F9E"/>
    <w:rsid w:val="001D741A"/>
    <w:rsid w:val="001E03F8"/>
    <w:rsid w:val="001E1678"/>
    <w:rsid w:val="001E3376"/>
    <w:rsid w:val="001E6222"/>
    <w:rsid w:val="001F7DB7"/>
    <w:rsid w:val="002069B3"/>
    <w:rsid w:val="0022603E"/>
    <w:rsid w:val="00226F8A"/>
    <w:rsid w:val="002329CF"/>
    <w:rsid w:val="00232F5B"/>
    <w:rsid w:val="00240FFE"/>
    <w:rsid w:val="00241830"/>
    <w:rsid w:val="00242617"/>
    <w:rsid w:val="0024352D"/>
    <w:rsid w:val="00247C29"/>
    <w:rsid w:val="00251A28"/>
    <w:rsid w:val="002600EE"/>
    <w:rsid w:val="00260467"/>
    <w:rsid w:val="0026078D"/>
    <w:rsid w:val="00260E76"/>
    <w:rsid w:val="00263EA3"/>
    <w:rsid w:val="00271320"/>
    <w:rsid w:val="00280E81"/>
    <w:rsid w:val="00284F85"/>
    <w:rsid w:val="002870C3"/>
    <w:rsid w:val="00290915"/>
    <w:rsid w:val="00293DD8"/>
    <w:rsid w:val="002A2090"/>
    <w:rsid w:val="002A22E2"/>
    <w:rsid w:val="002B46A9"/>
    <w:rsid w:val="002B6836"/>
    <w:rsid w:val="002B6BE1"/>
    <w:rsid w:val="002C64F7"/>
    <w:rsid w:val="002E3F85"/>
    <w:rsid w:val="002E40B7"/>
    <w:rsid w:val="002F41F2"/>
    <w:rsid w:val="002F7E3C"/>
    <w:rsid w:val="00301BF3"/>
    <w:rsid w:val="0030208D"/>
    <w:rsid w:val="003067E0"/>
    <w:rsid w:val="0031429C"/>
    <w:rsid w:val="00323418"/>
    <w:rsid w:val="003273FD"/>
    <w:rsid w:val="0033565F"/>
    <w:rsid w:val="003357BF"/>
    <w:rsid w:val="00340B77"/>
    <w:rsid w:val="00354567"/>
    <w:rsid w:val="00355851"/>
    <w:rsid w:val="003564F8"/>
    <w:rsid w:val="00364FAD"/>
    <w:rsid w:val="0036738F"/>
    <w:rsid w:val="0036759C"/>
    <w:rsid w:val="00367AE5"/>
    <w:rsid w:val="00367D71"/>
    <w:rsid w:val="00372A82"/>
    <w:rsid w:val="00376457"/>
    <w:rsid w:val="0038150A"/>
    <w:rsid w:val="00386E3E"/>
    <w:rsid w:val="003976B5"/>
    <w:rsid w:val="003A1195"/>
    <w:rsid w:val="003A2784"/>
    <w:rsid w:val="003B2CA4"/>
    <w:rsid w:val="003B6E75"/>
    <w:rsid w:val="003B7DA1"/>
    <w:rsid w:val="003C7031"/>
    <w:rsid w:val="003C7573"/>
    <w:rsid w:val="003D011A"/>
    <w:rsid w:val="003D0379"/>
    <w:rsid w:val="003D1C37"/>
    <w:rsid w:val="003D2574"/>
    <w:rsid w:val="003D4C59"/>
    <w:rsid w:val="003D6507"/>
    <w:rsid w:val="003E4C33"/>
    <w:rsid w:val="003E50AC"/>
    <w:rsid w:val="003E510B"/>
    <w:rsid w:val="003F21B8"/>
    <w:rsid w:val="003F4267"/>
    <w:rsid w:val="00404032"/>
    <w:rsid w:val="00404281"/>
    <w:rsid w:val="00404D63"/>
    <w:rsid w:val="0040736F"/>
    <w:rsid w:val="00412C1F"/>
    <w:rsid w:val="00421CB2"/>
    <w:rsid w:val="004268B9"/>
    <w:rsid w:val="00433B96"/>
    <w:rsid w:val="00433FF3"/>
    <w:rsid w:val="00442C9D"/>
    <w:rsid w:val="004433E0"/>
    <w:rsid w:val="004440F1"/>
    <w:rsid w:val="004456DD"/>
    <w:rsid w:val="00446207"/>
    <w:rsid w:val="00446CDF"/>
    <w:rsid w:val="004521B7"/>
    <w:rsid w:val="004525F9"/>
    <w:rsid w:val="0045274B"/>
    <w:rsid w:val="00452F64"/>
    <w:rsid w:val="004548E0"/>
    <w:rsid w:val="00462AB5"/>
    <w:rsid w:val="00465EAF"/>
    <w:rsid w:val="00472AB4"/>
    <w:rsid w:val="004738C5"/>
    <w:rsid w:val="0047737B"/>
    <w:rsid w:val="00491046"/>
    <w:rsid w:val="00494C76"/>
    <w:rsid w:val="00496078"/>
    <w:rsid w:val="004A2AC7"/>
    <w:rsid w:val="004A39C3"/>
    <w:rsid w:val="004A6D2F"/>
    <w:rsid w:val="004B11AE"/>
    <w:rsid w:val="004B28B3"/>
    <w:rsid w:val="004B4EE7"/>
    <w:rsid w:val="004C0224"/>
    <w:rsid w:val="004C2887"/>
    <w:rsid w:val="004C3560"/>
    <w:rsid w:val="004C67A4"/>
    <w:rsid w:val="004C6C63"/>
    <w:rsid w:val="004D0929"/>
    <w:rsid w:val="004D2626"/>
    <w:rsid w:val="004D487F"/>
    <w:rsid w:val="004D6E26"/>
    <w:rsid w:val="004D77D3"/>
    <w:rsid w:val="004E2959"/>
    <w:rsid w:val="004E5BFE"/>
    <w:rsid w:val="004F20EF"/>
    <w:rsid w:val="004F2A82"/>
    <w:rsid w:val="004F554F"/>
    <w:rsid w:val="005013B2"/>
    <w:rsid w:val="0050321C"/>
    <w:rsid w:val="0050357D"/>
    <w:rsid w:val="00507ECC"/>
    <w:rsid w:val="00512370"/>
    <w:rsid w:val="00523261"/>
    <w:rsid w:val="005233DD"/>
    <w:rsid w:val="00531E16"/>
    <w:rsid w:val="005421F5"/>
    <w:rsid w:val="0054712D"/>
    <w:rsid w:val="00547EF6"/>
    <w:rsid w:val="0055056C"/>
    <w:rsid w:val="005570B5"/>
    <w:rsid w:val="00566DCF"/>
    <w:rsid w:val="00567E18"/>
    <w:rsid w:val="00575F5F"/>
    <w:rsid w:val="00576CD0"/>
    <w:rsid w:val="00581198"/>
    <w:rsid w:val="00581805"/>
    <w:rsid w:val="00585F76"/>
    <w:rsid w:val="00590A04"/>
    <w:rsid w:val="005A34E4"/>
    <w:rsid w:val="005A6610"/>
    <w:rsid w:val="005B064B"/>
    <w:rsid w:val="005B17F2"/>
    <w:rsid w:val="005B7FB0"/>
    <w:rsid w:val="005C35A5"/>
    <w:rsid w:val="005C577C"/>
    <w:rsid w:val="005D0621"/>
    <w:rsid w:val="005D1E27"/>
    <w:rsid w:val="005D2A3E"/>
    <w:rsid w:val="005E022E"/>
    <w:rsid w:val="005E2B45"/>
    <w:rsid w:val="005E4677"/>
    <w:rsid w:val="005E5215"/>
    <w:rsid w:val="005E62F9"/>
    <w:rsid w:val="005F7F7E"/>
    <w:rsid w:val="00614693"/>
    <w:rsid w:val="00617CDB"/>
    <w:rsid w:val="00622741"/>
    <w:rsid w:val="00623C2F"/>
    <w:rsid w:val="00625BC4"/>
    <w:rsid w:val="00630829"/>
    <w:rsid w:val="00633577"/>
    <w:rsid w:val="00633578"/>
    <w:rsid w:val="0063408C"/>
    <w:rsid w:val="00635E3E"/>
    <w:rsid w:val="00637068"/>
    <w:rsid w:val="006419CA"/>
    <w:rsid w:val="00650811"/>
    <w:rsid w:val="00661D3E"/>
    <w:rsid w:val="006633BD"/>
    <w:rsid w:val="00665AD1"/>
    <w:rsid w:val="006771AE"/>
    <w:rsid w:val="00677C82"/>
    <w:rsid w:val="00686481"/>
    <w:rsid w:val="00690243"/>
    <w:rsid w:val="00692627"/>
    <w:rsid w:val="006969E7"/>
    <w:rsid w:val="006A3643"/>
    <w:rsid w:val="006A4D61"/>
    <w:rsid w:val="006B10C2"/>
    <w:rsid w:val="006B2DE1"/>
    <w:rsid w:val="006B53CC"/>
    <w:rsid w:val="006C2A29"/>
    <w:rsid w:val="006C4EB8"/>
    <w:rsid w:val="006C64CF"/>
    <w:rsid w:val="006C767F"/>
    <w:rsid w:val="006C7D2E"/>
    <w:rsid w:val="006D0474"/>
    <w:rsid w:val="006D17B1"/>
    <w:rsid w:val="006D309B"/>
    <w:rsid w:val="006D4752"/>
    <w:rsid w:val="006D5C0F"/>
    <w:rsid w:val="006D708A"/>
    <w:rsid w:val="006E14C1"/>
    <w:rsid w:val="006E1FA1"/>
    <w:rsid w:val="006E614E"/>
    <w:rsid w:val="006F0292"/>
    <w:rsid w:val="006F1EE8"/>
    <w:rsid w:val="006F27FA"/>
    <w:rsid w:val="006F3D22"/>
    <w:rsid w:val="006F4074"/>
    <w:rsid w:val="006F416B"/>
    <w:rsid w:val="006F519B"/>
    <w:rsid w:val="006F5EE6"/>
    <w:rsid w:val="0070548A"/>
    <w:rsid w:val="00713675"/>
    <w:rsid w:val="00715823"/>
    <w:rsid w:val="00715910"/>
    <w:rsid w:val="007253EF"/>
    <w:rsid w:val="0072664B"/>
    <w:rsid w:val="00736300"/>
    <w:rsid w:val="00737B93"/>
    <w:rsid w:val="00745BF0"/>
    <w:rsid w:val="00747871"/>
    <w:rsid w:val="00751EA3"/>
    <w:rsid w:val="0075754E"/>
    <w:rsid w:val="0076144A"/>
    <w:rsid w:val="007615FE"/>
    <w:rsid w:val="00763D17"/>
    <w:rsid w:val="00764BAF"/>
    <w:rsid w:val="0076655C"/>
    <w:rsid w:val="007742DC"/>
    <w:rsid w:val="00776458"/>
    <w:rsid w:val="00791437"/>
    <w:rsid w:val="007967CA"/>
    <w:rsid w:val="007B0C2C"/>
    <w:rsid w:val="007B21E9"/>
    <w:rsid w:val="007B278E"/>
    <w:rsid w:val="007B5CA2"/>
    <w:rsid w:val="007C035E"/>
    <w:rsid w:val="007C1F3D"/>
    <w:rsid w:val="007C5C23"/>
    <w:rsid w:val="007E2770"/>
    <w:rsid w:val="007E2A26"/>
    <w:rsid w:val="007F2348"/>
    <w:rsid w:val="007F4757"/>
    <w:rsid w:val="0080073C"/>
    <w:rsid w:val="00803F07"/>
    <w:rsid w:val="0080749A"/>
    <w:rsid w:val="00816CA1"/>
    <w:rsid w:val="00820DDD"/>
    <w:rsid w:val="00821FB8"/>
    <w:rsid w:val="00822ACD"/>
    <w:rsid w:val="008308A0"/>
    <w:rsid w:val="00833C90"/>
    <w:rsid w:val="008465BB"/>
    <w:rsid w:val="00846768"/>
    <w:rsid w:val="00855C66"/>
    <w:rsid w:val="00865DA4"/>
    <w:rsid w:val="00870B03"/>
    <w:rsid w:val="00871EE4"/>
    <w:rsid w:val="008767ED"/>
    <w:rsid w:val="008807C2"/>
    <w:rsid w:val="008866BC"/>
    <w:rsid w:val="00886A9B"/>
    <w:rsid w:val="00890E97"/>
    <w:rsid w:val="008954DF"/>
    <w:rsid w:val="008A34D3"/>
    <w:rsid w:val="008B1C28"/>
    <w:rsid w:val="008B293F"/>
    <w:rsid w:val="008B7371"/>
    <w:rsid w:val="008C3026"/>
    <w:rsid w:val="008C38EE"/>
    <w:rsid w:val="008D2347"/>
    <w:rsid w:val="008D3DDB"/>
    <w:rsid w:val="008E0320"/>
    <w:rsid w:val="008E2C30"/>
    <w:rsid w:val="008F1BB4"/>
    <w:rsid w:val="008F3B04"/>
    <w:rsid w:val="008F573F"/>
    <w:rsid w:val="009034EC"/>
    <w:rsid w:val="00904C89"/>
    <w:rsid w:val="0093067A"/>
    <w:rsid w:val="00941C60"/>
    <w:rsid w:val="00941FD1"/>
    <w:rsid w:val="0094443D"/>
    <w:rsid w:val="009614A1"/>
    <w:rsid w:val="009620AA"/>
    <w:rsid w:val="0096297B"/>
    <w:rsid w:val="00966D42"/>
    <w:rsid w:val="00971689"/>
    <w:rsid w:val="0097170F"/>
    <w:rsid w:val="00973E90"/>
    <w:rsid w:val="00975B07"/>
    <w:rsid w:val="00980B4A"/>
    <w:rsid w:val="0099164D"/>
    <w:rsid w:val="00995D10"/>
    <w:rsid w:val="009A4385"/>
    <w:rsid w:val="009A4D09"/>
    <w:rsid w:val="009B3E8A"/>
    <w:rsid w:val="009D3627"/>
    <w:rsid w:val="009D677F"/>
    <w:rsid w:val="009D7080"/>
    <w:rsid w:val="009E070A"/>
    <w:rsid w:val="009E3D0A"/>
    <w:rsid w:val="009E51FC"/>
    <w:rsid w:val="009E68E0"/>
    <w:rsid w:val="009F1D28"/>
    <w:rsid w:val="009F6BC0"/>
    <w:rsid w:val="009F7618"/>
    <w:rsid w:val="00A0176B"/>
    <w:rsid w:val="00A04D23"/>
    <w:rsid w:val="00A05AC4"/>
    <w:rsid w:val="00A06766"/>
    <w:rsid w:val="00A13765"/>
    <w:rsid w:val="00A21B12"/>
    <w:rsid w:val="00A23F80"/>
    <w:rsid w:val="00A43DBD"/>
    <w:rsid w:val="00A46E98"/>
    <w:rsid w:val="00A5706F"/>
    <w:rsid w:val="00A6352B"/>
    <w:rsid w:val="00A701B5"/>
    <w:rsid w:val="00A714BB"/>
    <w:rsid w:val="00A77147"/>
    <w:rsid w:val="00A824F2"/>
    <w:rsid w:val="00A834EE"/>
    <w:rsid w:val="00A92D8F"/>
    <w:rsid w:val="00A93310"/>
    <w:rsid w:val="00AA2521"/>
    <w:rsid w:val="00AB2988"/>
    <w:rsid w:val="00AB2A81"/>
    <w:rsid w:val="00AB2FBF"/>
    <w:rsid w:val="00AB3E9A"/>
    <w:rsid w:val="00AB3F66"/>
    <w:rsid w:val="00AB7999"/>
    <w:rsid w:val="00AC1284"/>
    <w:rsid w:val="00AD2B82"/>
    <w:rsid w:val="00AD3292"/>
    <w:rsid w:val="00AD7B7F"/>
    <w:rsid w:val="00AE1684"/>
    <w:rsid w:val="00AE1D9A"/>
    <w:rsid w:val="00AE262E"/>
    <w:rsid w:val="00AE7AF0"/>
    <w:rsid w:val="00AF5A3B"/>
    <w:rsid w:val="00B00BB8"/>
    <w:rsid w:val="00B03B03"/>
    <w:rsid w:val="00B06B60"/>
    <w:rsid w:val="00B11F24"/>
    <w:rsid w:val="00B13A1E"/>
    <w:rsid w:val="00B177EA"/>
    <w:rsid w:val="00B279CB"/>
    <w:rsid w:val="00B27A09"/>
    <w:rsid w:val="00B35BD0"/>
    <w:rsid w:val="00B500CA"/>
    <w:rsid w:val="00B601AC"/>
    <w:rsid w:val="00B6369C"/>
    <w:rsid w:val="00B80A02"/>
    <w:rsid w:val="00B84352"/>
    <w:rsid w:val="00B86314"/>
    <w:rsid w:val="00B938B6"/>
    <w:rsid w:val="00B93FFA"/>
    <w:rsid w:val="00B94B49"/>
    <w:rsid w:val="00BA1C2E"/>
    <w:rsid w:val="00BA534E"/>
    <w:rsid w:val="00BC0956"/>
    <w:rsid w:val="00BC200B"/>
    <w:rsid w:val="00BC2519"/>
    <w:rsid w:val="00BC4756"/>
    <w:rsid w:val="00BC4FB0"/>
    <w:rsid w:val="00BC5872"/>
    <w:rsid w:val="00BC69A4"/>
    <w:rsid w:val="00BD1831"/>
    <w:rsid w:val="00BD1F7A"/>
    <w:rsid w:val="00BE01FF"/>
    <w:rsid w:val="00BE0680"/>
    <w:rsid w:val="00BE0A5F"/>
    <w:rsid w:val="00BE1B29"/>
    <w:rsid w:val="00BE305F"/>
    <w:rsid w:val="00BE7BA3"/>
    <w:rsid w:val="00BF2B37"/>
    <w:rsid w:val="00BF334D"/>
    <w:rsid w:val="00BF5682"/>
    <w:rsid w:val="00BF7B09"/>
    <w:rsid w:val="00C012F1"/>
    <w:rsid w:val="00C0286B"/>
    <w:rsid w:val="00C03613"/>
    <w:rsid w:val="00C05260"/>
    <w:rsid w:val="00C059B9"/>
    <w:rsid w:val="00C076B9"/>
    <w:rsid w:val="00C13356"/>
    <w:rsid w:val="00C15493"/>
    <w:rsid w:val="00C1607E"/>
    <w:rsid w:val="00C17D0C"/>
    <w:rsid w:val="00C20A95"/>
    <w:rsid w:val="00C2652F"/>
    <w:rsid w:val="00C2692F"/>
    <w:rsid w:val="00C3207C"/>
    <w:rsid w:val="00C36619"/>
    <w:rsid w:val="00C400E1"/>
    <w:rsid w:val="00C41187"/>
    <w:rsid w:val="00C4166A"/>
    <w:rsid w:val="00C55247"/>
    <w:rsid w:val="00C56120"/>
    <w:rsid w:val="00C63C31"/>
    <w:rsid w:val="00C708EF"/>
    <w:rsid w:val="00C757A0"/>
    <w:rsid w:val="00C760DE"/>
    <w:rsid w:val="00C82630"/>
    <w:rsid w:val="00C85B4E"/>
    <w:rsid w:val="00C87578"/>
    <w:rsid w:val="00C907F7"/>
    <w:rsid w:val="00CA2103"/>
    <w:rsid w:val="00CA2B8C"/>
    <w:rsid w:val="00CA3462"/>
    <w:rsid w:val="00CA488B"/>
    <w:rsid w:val="00CB19B2"/>
    <w:rsid w:val="00CB21E8"/>
    <w:rsid w:val="00CB5797"/>
    <w:rsid w:val="00CB6B99"/>
    <w:rsid w:val="00CB785C"/>
    <w:rsid w:val="00CB7A4F"/>
    <w:rsid w:val="00CC0CBA"/>
    <w:rsid w:val="00CC3055"/>
    <w:rsid w:val="00CC4D4D"/>
    <w:rsid w:val="00CD0D71"/>
    <w:rsid w:val="00CE0A2E"/>
    <w:rsid w:val="00CE1F8C"/>
    <w:rsid w:val="00CE4C87"/>
    <w:rsid w:val="00CE544A"/>
    <w:rsid w:val="00CF1149"/>
    <w:rsid w:val="00D01361"/>
    <w:rsid w:val="00D115A5"/>
    <w:rsid w:val="00D11E1C"/>
    <w:rsid w:val="00D1328A"/>
    <w:rsid w:val="00D160B0"/>
    <w:rsid w:val="00D17F94"/>
    <w:rsid w:val="00D223FC"/>
    <w:rsid w:val="00D23A69"/>
    <w:rsid w:val="00D23DAB"/>
    <w:rsid w:val="00D26D1E"/>
    <w:rsid w:val="00D33FBF"/>
    <w:rsid w:val="00D4011E"/>
    <w:rsid w:val="00D4719C"/>
    <w:rsid w:val="00D474CF"/>
    <w:rsid w:val="00D47838"/>
    <w:rsid w:val="00D5547E"/>
    <w:rsid w:val="00D55904"/>
    <w:rsid w:val="00D566E2"/>
    <w:rsid w:val="00D6099A"/>
    <w:rsid w:val="00D746D7"/>
    <w:rsid w:val="00D8270A"/>
    <w:rsid w:val="00D854C4"/>
    <w:rsid w:val="00D860E2"/>
    <w:rsid w:val="00D869A1"/>
    <w:rsid w:val="00D87A2F"/>
    <w:rsid w:val="00D87B5C"/>
    <w:rsid w:val="00D93311"/>
    <w:rsid w:val="00DA413F"/>
    <w:rsid w:val="00DA4584"/>
    <w:rsid w:val="00DA47BC"/>
    <w:rsid w:val="00DA614B"/>
    <w:rsid w:val="00DB7AD7"/>
    <w:rsid w:val="00DC3060"/>
    <w:rsid w:val="00DD00C6"/>
    <w:rsid w:val="00DD0F93"/>
    <w:rsid w:val="00DE0C95"/>
    <w:rsid w:val="00DE0FB2"/>
    <w:rsid w:val="00DF093E"/>
    <w:rsid w:val="00DF5D4E"/>
    <w:rsid w:val="00E01F42"/>
    <w:rsid w:val="00E05CAA"/>
    <w:rsid w:val="00E12DB8"/>
    <w:rsid w:val="00E206D6"/>
    <w:rsid w:val="00E3366E"/>
    <w:rsid w:val="00E409E4"/>
    <w:rsid w:val="00E508A1"/>
    <w:rsid w:val="00E52086"/>
    <w:rsid w:val="00E543A6"/>
    <w:rsid w:val="00E551C4"/>
    <w:rsid w:val="00E60479"/>
    <w:rsid w:val="00E61D73"/>
    <w:rsid w:val="00E641E8"/>
    <w:rsid w:val="00E70D3A"/>
    <w:rsid w:val="00E73684"/>
    <w:rsid w:val="00E75796"/>
    <w:rsid w:val="00E75AA8"/>
    <w:rsid w:val="00E80831"/>
    <w:rsid w:val="00E818D6"/>
    <w:rsid w:val="00E87F7A"/>
    <w:rsid w:val="00E94B3E"/>
    <w:rsid w:val="00E9536B"/>
    <w:rsid w:val="00E96AA6"/>
    <w:rsid w:val="00E96BD7"/>
    <w:rsid w:val="00EA0DB1"/>
    <w:rsid w:val="00EA0EE9"/>
    <w:rsid w:val="00EA2A2C"/>
    <w:rsid w:val="00EB126A"/>
    <w:rsid w:val="00EC57A2"/>
    <w:rsid w:val="00ED52CA"/>
    <w:rsid w:val="00ED5860"/>
    <w:rsid w:val="00EE149B"/>
    <w:rsid w:val="00EE35C9"/>
    <w:rsid w:val="00F03F3C"/>
    <w:rsid w:val="00F05ECA"/>
    <w:rsid w:val="00F122B1"/>
    <w:rsid w:val="00F242BA"/>
    <w:rsid w:val="00F26E21"/>
    <w:rsid w:val="00F3566E"/>
    <w:rsid w:val="00F375FB"/>
    <w:rsid w:val="00F41AC1"/>
    <w:rsid w:val="00F4214A"/>
    <w:rsid w:val="00F4367A"/>
    <w:rsid w:val="00F445B1"/>
    <w:rsid w:val="00F454F3"/>
    <w:rsid w:val="00F45CD4"/>
    <w:rsid w:val="00F57FC5"/>
    <w:rsid w:val="00F66DCA"/>
    <w:rsid w:val="00F735AA"/>
    <w:rsid w:val="00F74F53"/>
    <w:rsid w:val="00F7606D"/>
    <w:rsid w:val="00F81670"/>
    <w:rsid w:val="00F82024"/>
    <w:rsid w:val="00F849B9"/>
    <w:rsid w:val="00F865A3"/>
    <w:rsid w:val="00F90544"/>
    <w:rsid w:val="00F95BC9"/>
    <w:rsid w:val="00F96B7E"/>
    <w:rsid w:val="00FA23B3"/>
    <w:rsid w:val="00FA2971"/>
    <w:rsid w:val="00FA624C"/>
    <w:rsid w:val="00FA76C0"/>
    <w:rsid w:val="00FB3B71"/>
    <w:rsid w:val="00FC4A26"/>
    <w:rsid w:val="00FD0FAC"/>
    <w:rsid w:val="00FD1DFA"/>
    <w:rsid w:val="00FD4966"/>
    <w:rsid w:val="00FE57DC"/>
    <w:rsid w:val="00FE60B4"/>
    <w:rsid w:val="00FF095A"/>
    <w:rsid w:val="00FF53D6"/>
    <w:rsid w:val="00FF5C1B"/>
    <w:rsid w:val="00FF5C33"/>
    <w:rsid w:val="011FCF2E"/>
    <w:rsid w:val="012460D6"/>
    <w:rsid w:val="018C7993"/>
    <w:rsid w:val="0287E82A"/>
    <w:rsid w:val="02AB56F3"/>
    <w:rsid w:val="033524E9"/>
    <w:rsid w:val="0710BB9B"/>
    <w:rsid w:val="07344080"/>
    <w:rsid w:val="08612AF7"/>
    <w:rsid w:val="086B0F04"/>
    <w:rsid w:val="08A4644E"/>
    <w:rsid w:val="08A8E222"/>
    <w:rsid w:val="0939A38A"/>
    <w:rsid w:val="09EA6934"/>
    <w:rsid w:val="0A4CD27B"/>
    <w:rsid w:val="0A996ACD"/>
    <w:rsid w:val="0AD338E3"/>
    <w:rsid w:val="0AFF6EB2"/>
    <w:rsid w:val="0BC4DFF5"/>
    <w:rsid w:val="0C9B31B2"/>
    <w:rsid w:val="0DB5A168"/>
    <w:rsid w:val="0E3AA6DB"/>
    <w:rsid w:val="10D6FE06"/>
    <w:rsid w:val="114C5F09"/>
    <w:rsid w:val="1200FACE"/>
    <w:rsid w:val="12E744BB"/>
    <w:rsid w:val="130E3D4E"/>
    <w:rsid w:val="13D64D59"/>
    <w:rsid w:val="17012B84"/>
    <w:rsid w:val="17513DD5"/>
    <w:rsid w:val="18A47893"/>
    <w:rsid w:val="1A22F6FB"/>
    <w:rsid w:val="1CF47AA0"/>
    <w:rsid w:val="1D080B8E"/>
    <w:rsid w:val="1D2FA919"/>
    <w:rsid w:val="1D79CE75"/>
    <w:rsid w:val="1EFC10D5"/>
    <w:rsid w:val="2187760D"/>
    <w:rsid w:val="229BB4EA"/>
    <w:rsid w:val="2522230C"/>
    <w:rsid w:val="26C94A3C"/>
    <w:rsid w:val="270E3D7F"/>
    <w:rsid w:val="29A24D17"/>
    <w:rsid w:val="29C91C3A"/>
    <w:rsid w:val="2B7BAFE9"/>
    <w:rsid w:val="2BB29E7E"/>
    <w:rsid w:val="2C0F9C71"/>
    <w:rsid w:val="2C7F6E4E"/>
    <w:rsid w:val="2CE0DCBE"/>
    <w:rsid w:val="2E6D5454"/>
    <w:rsid w:val="2F2A85A0"/>
    <w:rsid w:val="31B9BAB4"/>
    <w:rsid w:val="320A88EA"/>
    <w:rsid w:val="33B7281E"/>
    <w:rsid w:val="33C4D20B"/>
    <w:rsid w:val="33FF7DAA"/>
    <w:rsid w:val="361E7983"/>
    <w:rsid w:val="37FFB4D7"/>
    <w:rsid w:val="395C47E3"/>
    <w:rsid w:val="397B3F40"/>
    <w:rsid w:val="3981690C"/>
    <w:rsid w:val="399C589E"/>
    <w:rsid w:val="39A05735"/>
    <w:rsid w:val="3B32EAA5"/>
    <w:rsid w:val="3B4BB4AB"/>
    <w:rsid w:val="3B91D7FB"/>
    <w:rsid w:val="3CC14F5D"/>
    <w:rsid w:val="3D244F3A"/>
    <w:rsid w:val="3D3B0069"/>
    <w:rsid w:val="3D9882EA"/>
    <w:rsid w:val="3DF14DDC"/>
    <w:rsid w:val="3EBA0DA8"/>
    <w:rsid w:val="3EF71E4E"/>
    <w:rsid w:val="3F74E53E"/>
    <w:rsid w:val="40063A47"/>
    <w:rsid w:val="40774643"/>
    <w:rsid w:val="41571A7F"/>
    <w:rsid w:val="42DDDBA8"/>
    <w:rsid w:val="42E9E458"/>
    <w:rsid w:val="45835E55"/>
    <w:rsid w:val="45BBD153"/>
    <w:rsid w:val="464545FD"/>
    <w:rsid w:val="47F273E0"/>
    <w:rsid w:val="4B84F9CA"/>
    <w:rsid w:val="4B8863F5"/>
    <w:rsid w:val="4C2D167E"/>
    <w:rsid w:val="4C36344A"/>
    <w:rsid w:val="4C5EB7AF"/>
    <w:rsid w:val="4E341FC9"/>
    <w:rsid w:val="4E780D21"/>
    <w:rsid w:val="4F43C41E"/>
    <w:rsid w:val="4F966FB6"/>
    <w:rsid w:val="4FDE598D"/>
    <w:rsid w:val="50D5504D"/>
    <w:rsid w:val="5353493B"/>
    <w:rsid w:val="537FEC58"/>
    <w:rsid w:val="545B3DED"/>
    <w:rsid w:val="5602BFF8"/>
    <w:rsid w:val="561E3DD4"/>
    <w:rsid w:val="5656B326"/>
    <w:rsid w:val="578DBBF5"/>
    <w:rsid w:val="5808269C"/>
    <w:rsid w:val="5832B0E0"/>
    <w:rsid w:val="5B818A7E"/>
    <w:rsid w:val="5BD0BE8D"/>
    <w:rsid w:val="5C2B989B"/>
    <w:rsid w:val="5CBE517D"/>
    <w:rsid w:val="5D541B64"/>
    <w:rsid w:val="5D71F95F"/>
    <w:rsid w:val="5D81E474"/>
    <w:rsid w:val="5E571CE3"/>
    <w:rsid w:val="5E6B8486"/>
    <w:rsid w:val="60377C00"/>
    <w:rsid w:val="603EF3D8"/>
    <w:rsid w:val="61659EE7"/>
    <w:rsid w:val="629E89C2"/>
    <w:rsid w:val="657286C4"/>
    <w:rsid w:val="65912E93"/>
    <w:rsid w:val="66D99350"/>
    <w:rsid w:val="6705CB2F"/>
    <w:rsid w:val="67763C94"/>
    <w:rsid w:val="677D0D2F"/>
    <w:rsid w:val="68335926"/>
    <w:rsid w:val="68A4BF98"/>
    <w:rsid w:val="69410224"/>
    <w:rsid w:val="69C0F1C8"/>
    <w:rsid w:val="6A38635F"/>
    <w:rsid w:val="6AB83EFA"/>
    <w:rsid w:val="6BAF22D6"/>
    <w:rsid w:val="6C68FDE1"/>
    <w:rsid w:val="6D8A7C5A"/>
    <w:rsid w:val="6DB93086"/>
    <w:rsid w:val="6DD917A4"/>
    <w:rsid w:val="6E021A40"/>
    <w:rsid w:val="6E881093"/>
    <w:rsid w:val="6EF1E5C9"/>
    <w:rsid w:val="6F2B3164"/>
    <w:rsid w:val="6F916C60"/>
    <w:rsid w:val="709410E8"/>
    <w:rsid w:val="70BB03AA"/>
    <w:rsid w:val="70CE5F5A"/>
    <w:rsid w:val="7126238E"/>
    <w:rsid w:val="714C6C85"/>
    <w:rsid w:val="719C242E"/>
    <w:rsid w:val="72F781B2"/>
    <w:rsid w:val="7337D733"/>
    <w:rsid w:val="73DF370E"/>
    <w:rsid w:val="7437B097"/>
    <w:rsid w:val="74DD5E36"/>
    <w:rsid w:val="7697DD88"/>
    <w:rsid w:val="76DC391E"/>
    <w:rsid w:val="7A731415"/>
    <w:rsid w:val="7AC249EF"/>
    <w:rsid w:val="7ACC6696"/>
    <w:rsid w:val="7B02C850"/>
    <w:rsid w:val="7BF71614"/>
    <w:rsid w:val="7C66D1C4"/>
    <w:rsid w:val="7D34FAF4"/>
    <w:rsid w:val="7E2CE386"/>
    <w:rsid w:val="7E784F0F"/>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styleId="Mention">
    <w:name w:val="Mention"/>
    <w:basedOn w:val="DefaultParagraphFont"/>
    <w:uiPriority w:val="99"/>
    <w:unhideWhenUsed/>
    <w:rsid w:val="004E5BFE"/>
    <w:rPr>
      <w:color w:val="2B579A"/>
      <w:shd w:val="clear" w:color="auto" w:fill="E1DFDD"/>
    </w:rPr>
  </w:style>
  <w:style w:type="character" w:styleId="FollowedHyperlink">
    <w:name w:val="FollowedHyperlink"/>
    <w:basedOn w:val="DefaultParagraphFont"/>
    <w:semiHidden/>
    <w:unhideWhenUsed/>
    <w:rsid w:val="00DE0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0448&amp;PlanId=542&amp;RPI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45318-f499-453d-902b-bc81f5e2507b">
      <Terms xmlns="http://schemas.microsoft.com/office/infopath/2007/PartnerControls"/>
    </lcf76f155ced4ddcb4097134ff3c332f>
    <TaxCatchAll xmlns="0ed1e777-580d-4265-b14f-67655c4d9b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E4FD3F041BEA4EADF9A4688FA60070" ma:contentTypeVersion="10" ma:contentTypeDescription="Create a new document." ma:contentTypeScope="" ma:versionID="5245675f3128586492759c09266bc63b">
  <xsd:schema xmlns:xsd="http://www.w3.org/2001/XMLSchema" xmlns:xs="http://www.w3.org/2001/XMLSchema" xmlns:p="http://schemas.microsoft.com/office/2006/metadata/properties" xmlns:ns2="77045318-f499-453d-902b-bc81f5e2507b" xmlns:ns3="0ed1e777-580d-4265-b14f-67655c4d9b16" targetNamespace="http://schemas.microsoft.com/office/2006/metadata/properties" ma:root="true" ma:fieldsID="1ad5591e0a0de3629b9be5288855ec8e" ns2:_="" ns3:_="">
    <xsd:import namespace="77045318-f499-453d-902b-bc81f5e2507b"/>
    <xsd:import namespace="0ed1e777-580d-4265-b14f-67655c4d9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5318-f499-453d-902b-bc81f5e2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1e777-580d-4265-b14f-67655c4d9b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c206a8-b4ed-4220-9465-ccd7e35e3f5f}" ma:internalName="TaxCatchAll" ma:showField="CatchAllData" ma:web="0ed1e777-580d-4265-b14f-67655c4d9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77045318-f499-453d-902b-bc81f5e2507b"/>
    <ds:schemaRef ds:uri="0ed1e777-580d-4265-b14f-67655c4d9b16"/>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20D9AA98-B01D-4C56-B998-9D23DA48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5318-f499-453d-902b-bc81f5e2507b"/>
    <ds:schemaRef ds:uri="0ed1e777-580d-4265-b14f-67655c4d9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1754</Words>
  <Characters>10004</Characters>
  <Application>Microsoft Office Word</Application>
  <DocSecurity>0</DocSecurity>
  <Lines>83</Lines>
  <Paragraphs>23</Paragraphs>
  <ScaleCrop>false</ScaleCrop>
  <Company>Oxford City Council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4</cp:revision>
  <cp:lastPrinted>2015-07-03T13:50:00Z</cp:lastPrinted>
  <dcterms:created xsi:type="dcterms:W3CDTF">2025-08-13T11:53:00Z</dcterms:created>
  <dcterms:modified xsi:type="dcterms:W3CDTF">2025-08-13T13:19:00Z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0x01010018E4FD3F041BEA4EADF9A4688FA60070</vt:lpwstr>
  </property>
  <property fmtid="{D5CDD505-2E9C-101B-9397-08002B2CF9AE}" pid="3" name="MediaServiceImageTags">
    <vt:lpwstr/>
  </property>
</Properties>
</file>